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DFA56" w14:textId="77777777" w:rsidR="00A3067F" w:rsidRDefault="00A3067F" w:rsidP="00644DD3">
      <w:bookmarkStart w:id="0" w:name="_Toc405322937"/>
    </w:p>
    <w:p w14:paraId="04F96653" w14:textId="77777777" w:rsidR="00A3067F" w:rsidRDefault="00A3067F" w:rsidP="00644DD3"/>
    <w:p w14:paraId="6ED730A7" w14:textId="77777777" w:rsidR="00A3067F" w:rsidRDefault="00A3067F" w:rsidP="00644DD3"/>
    <w:p w14:paraId="507260D7" w14:textId="77777777" w:rsidR="00A3067F" w:rsidRDefault="00A3067F" w:rsidP="00644DD3"/>
    <w:p w14:paraId="4EFA00C8" w14:textId="77777777" w:rsidR="00A3067F" w:rsidRDefault="00A3067F" w:rsidP="00644DD3"/>
    <w:p w14:paraId="67FCC8FA" w14:textId="77777777" w:rsidR="00A3067F" w:rsidRDefault="00A3067F" w:rsidP="00644DD3"/>
    <w:p w14:paraId="18DE2556" w14:textId="77777777" w:rsidR="008A5F50" w:rsidRDefault="008A5F50" w:rsidP="00644DD3"/>
    <w:p w14:paraId="63D85F7A" w14:textId="77777777" w:rsidR="008A5F50" w:rsidRDefault="008A5F50" w:rsidP="00644DD3"/>
    <w:p w14:paraId="1C4AFB57" w14:textId="77777777" w:rsidR="008A5F50" w:rsidRDefault="008A5F50" w:rsidP="00644DD3"/>
    <w:p w14:paraId="1E15A2C0" w14:textId="77777777" w:rsidR="008A5F50" w:rsidRDefault="008A5F50" w:rsidP="00644DD3"/>
    <w:p w14:paraId="181159F8" w14:textId="77777777" w:rsidR="008A5F50" w:rsidRDefault="008A5F50" w:rsidP="00644DD3"/>
    <w:p w14:paraId="7DB56478" w14:textId="77777777" w:rsidR="008A5F50" w:rsidRDefault="008A5F50" w:rsidP="00644DD3"/>
    <w:p w14:paraId="45B23C1A" w14:textId="77777777" w:rsidR="008A5F50" w:rsidRDefault="008A5F50" w:rsidP="00644DD3"/>
    <w:p w14:paraId="00625A15" w14:textId="77777777" w:rsidR="008A5F50" w:rsidRDefault="008A5F50" w:rsidP="00644DD3"/>
    <w:p w14:paraId="67B7143B" w14:textId="77777777" w:rsidR="00A3067F" w:rsidRDefault="00A3067F" w:rsidP="00644DD3"/>
    <w:p w14:paraId="086C63BF" w14:textId="77777777" w:rsidR="007B6833" w:rsidRDefault="007B6833" w:rsidP="008A5F50">
      <w:pPr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1</w:t>
      </w:r>
    </w:p>
    <w:p w14:paraId="24C259B7" w14:textId="643E5702" w:rsidR="001B7246" w:rsidRDefault="00F406E8" w:rsidP="008A5F50">
      <w:pPr>
        <w:ind w:firstLine="0"/>
        <w:jc w:val="center"/>
        <w:rPr>
          <w:b/>
          <w:bCs/>
          <w:sz w:val="36"/>
          <w:szCs w:val="36"/>
        </w:rPr>
      </w:pPr>
      <w:r w:rsidRPr="00A47E35">
        <w:rPr>
          <w:b/>
          <w:bCs/>
          <w:sz w:val="36"/>
          <w:szCs w:val="36"/>
        </w:rPr>
        <w:t>Modernizace parkovacích automatů</w:t>
      </w:r>
    </w:p>
    <w:p w14:paraId="3E84B5EA" w14:textId="04439F43" w:rsidR="0032381B" w:rsidRDefault="0032381B" w:rsidP="008A5F50">
      <w:pPr>
        <w:ind w:firstLine="0"/>
        <w:jc w:val="center"/>
        <w:rPr>
          <w:b/>
          <w:bCs/>
          <w:sz w:val="36"/>
          <w:szCs w:val="36"/>
        </w:rPr>
      </w:pPr>
      <w:r w:rsidRPr="00A47E35">
        <w:rPr>
          <w:b/>
          <w:bCs/>
          <w:sz w:val="36"/>
          <w:szCs w:val="36"/>
        </w:rPr>
        <w:t>Technická specifikace</w:t>
      </w:r>
    </w:p>
    <w:p w14:paraId="1AFFFEA5" w14:textId="3FF67041" w:rsidR="0032381B" w:rsidRDefault="00E073CE" w:rsidP="008A5F50">
      <w:pPr>
        <w:ind w:firstLine="0"/>
        <w:jc w:val="center"/>
        <w:rPr>
          <w:sz w:val="20"/>
          <w:szCs w:val="20"/>
        </w:rPr>
      </w:pPr>
      <w:r w:rsidRPr="0032381B">
        <w:rPr>
          <w:sz w:val="20"/>
          <w:szCs w:val="20"/>
        </w:rPr>
        <w:t>Verze č. 0</w:t>
      </w:r>
      <w:r w:rsidR="006C646F">
        <w:rPr>
          <w:sz w:val="20"/>
          <w:szCs w:val="20"/>
        </w:rPr>
        <w:t>9</w:t>
      </w:r>
      <w:r w:rsidRPr="0032381B">
        <w:rPr>
          <w:sz w:val="20"/>
          <w:szCs w:val="20"/>
        </w:rPr>
        <w:t xml:space="preserve"> ze dne </w:t>
      </w:r>
      <w:r w:rsidR="003558F5">
        <w:rPr>
          <w:sz w:val="20"/>
          <w:szCs w:val="20"/>
        </w:rPr>
        <w:t>1</w:t>
      </w:r>
      <w:r w:rsidR="00EF19EC">
        <w:rPr>
          <w:sz w:val="20"/>
          <w:szCs w:val="20"/>
        </w:rPr>
        <w:t>3</w:t>
      </w:r>
      <w:r w:rsidRPr="0032381B">
        <w:rPr>
          <w:sz w:val="20"/>
          <w:szCs w:val="20"/>
        </w:rPr>
        <w:t xml:space="preserve">. </w:t>
      </w:r>
      <w:r w:rsidR="003558F5">
        <w:rPr>
          <w:sz w:val="20"/>
          <w:szCs w:val="20"/>
        </w:rPr>
        <w:t>10</w:t>
      </w:r>
      <w:r w:rsidRPr="0032381B">
        <w:rPr>
          <w:sz w:val="20"/>
          <w:szCs w:val="20"/>
        </w:rPr>
        <w:t>. 2025</w:t>
      </w:r>
    </w:p>
    <w:p w14:paraId="2C08181A" w14:textId="77777777" w:rsidR="0032381B" w:rsidRDefault="0032381B">
      <w:pPr>
        <w:spacing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239CE40" w14:textId="77777777" w:rsidR="001B7246" w:rsidRDefault="001B7246" w:rsidP="00644DD3">
      <w:pPr>
        <w:sectPr w:rsidR="001B7246" w:rsidSect="006B2B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C8BCB5D" w14:textId="77777777" w:rsidR="00186389" w:rsidRPr="00A84551" w:rsidRDefault="00186389" w:rsidP="008A5F50">
      <w:pPr>
        <w:ind w:firstLine="0"/>
        <w:rPr>
          <w:b/>
          <w:bCs/>
          <w:sz w:val="28"/>
          <w:szCs w:val="28"/>
        </w:rPr>
      </w:pPr>
      <w:r w:rsidRPr="00A84551">
        <w:rPr>
          <w:b/>
          <w:bCs/>
          <w:sz w:val="28"/>
          <w:szCs w:val="28"/>
        </w:rPr>
        <w:lastRenderedPageBreak/>
        <w:t>Obsah</w:t>
      </w:r>
    </w:p>
    <w:p w14:paraId="2F97296C" w14:textId="3CBAAAA7" w:rsidR="00FD3D6B" w:rsidRDefault="005243A5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212037721" w:history="1">
        <w:r w:rsidR="00FD3D6B" w:rsidRPr="00FD4AFA">
          <w:rPr>
            <w:rStyle w:val="Hypertextovodkaz"/>
            <w:noProof/>
          </w:rPr>
          <w:t>1</w:t>
        </w:r>
        <w:r w:rsidR="00FD3D6B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="00FD3D6B" w:rsidRPr="00FD4AFA">
          <w:rPr>
            <w:rStyle w:val="Hypertextovodkaz"/>
            <w:noProof/>
          </w:rPr>
          <w:t>Informace o dokumentu</w:t>
        </w:r>
        <w:r w:rsidR="00FD3D6B">
          <w:rPr>
            <w:noProof/>
            <w:webHidden/>
          </w:rPr>
          <w:tab/>
        </w:r>
        <w:r w:rsidR="00FD3D6B">
          <w:rPr>
            <w:noProof/>
            <w:webHidden/>
          </w:rPr>
          <w:fldChar w:fldCharType="begin"/>
        </w:r>
        <w:r w:rsidR="00FD3D6B">
          <w:rPr>
            <w:noProof/>
            <w:webHidden/>
          </w:rPr>
          <w:instrText xml:space="preserve"> PAGEREF _Toc212037721 \h </w:instrText>
        </w:r>
        <w:r w:rsidR="00FD3D6B">
          <w:rPr>
            <w:noProof/>
            <w:webHidden/>
          </w:rPr>
        </w:r>
        <w:r w:rsidR="00FD3D6B">
          <w:rPr>
            <w:noProof/>
            <w:webHidden/>
          </w:rPr>
          <w:fldChar w:fldCharType="separate"/>
        </w:r>
        <w:r w:rsidR="00FD3D6B">
          <w:rPr>
            <w:noProof/>
            <w:webHidden/>
          </w:rPr>
          <w:t>3</w:t>
        </w:r>
        <w:r w:rsidR="00FD3D6B">
          <w:rPr>
            <w:noProof/>
            <w:webHidden/>
          </w:rPr>
          <w:fldChar w:fldCharType="end"/>
        </w:r>
      </w:hyperlink>
    </w:p>
    <w:p w14:paraId="551CD340" w14:textId="6B6DA44F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2" w:history="1">
        <w:r w:rsidRPr="00FD4AFA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Seznam použitých zkratek a výrazů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E10EDF" w14:textId="49373C45" w:rsidR="00FD3D6B" w:rsidRDefault="00FD3D6B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3" w:history="1">
        <w:r w:rsidRPr="00FD4AFA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Cílové technické řešení, rozsah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046BEF" w14:textId="6B468360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4" w:history="1">
        <w:r w:rsidRPr="00FD4AFA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Název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AD9162" w14:textId="0602FA0E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5" w:history="1">
        <w:r w:rsidRPr="00FD4AFA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Stručný popis cílového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AF231D" w14:textId="12BB6B99" w:rsidR="00FD3D6B" w:rsidRDefault="00FD3D6B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6" w:history="1">
        <w:r w:rsidRPr="00FD4AFA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Popis současného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E2C017" w14:textId="2CE0C506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7" w:history="1">
        <w:r w:rsidRPr="00FD4AFA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Popis stávajících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F000CE" w14:textId="1EC6490A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8" w:history="1">
        <w:r w:rsidRPr="00FD4AFA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Informace o způsobu instalace stávajících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5BBF7E" w14:textId="1145A5FE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29" w:history="1">
        <w:r w:rsidRPr="00FD4AFA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Způsoby úhrady parkovného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CE2AC0" w14:textId="1A17A66B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0" w:history="1">
        <w:r w:rsidRPr="00FD4AFA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Zajištění provozu a správy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4AE9C2" w14:textId="0541221E" w:rsidR="00FD3D6B" w:rsidRDefault="00FD3D6B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1" w:history="1">
        <w:r w:rsidRPr="00FD4AFA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Co není předmětem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F6816E" w14:textId="148513B6" w:rsidR="00FD3D6B" w:rsidRDefault="00FD3D6B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2" w:history="1">
        <w:r w:rsidRPr="00FD4AFA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Popis předmětu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D03D83" w14:textId="7052D6B0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3" w:history="1">
        <w:r w:rsidRPr="00FD4AFA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Cílový koncept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D4C1A7" w14:textId="5496B22A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4" w:history="1">
        <w:r w:rsidRPr="00FD4AFA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Parkovací automat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15EF33" w14:textId="44BFC6EA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5" w:history="1">
        <w:r w:rsidRPr="00FD4AFA">
          <w:rPr>
            <w:rStyle w:val="Hypertextovodkaz"/>
            <w:noProof/>
          </w:rPr>
          <w:t>5.2.1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Obecný popis základních funkcionalit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4862E9A" w14:textId="6242AC4E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6" w:history="1">
        <w:r w:rsidRPr="00FD4AFA">
          <w:rPr>
            <w:rStyle w:val="Hypertextovodkaz"/>
            <w:noProof/>
          </w:rPr>
          <w:t>5.2.2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Detailní technická specifikace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AB690D5" w14:textId="4BBD5349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7" w:history="1">
        <w:r w:rsidRPr="00FD4AFA">
          <w:rPr>
            <w:rStyle w:val="Hypertextovodkaz"/>
            <w:noProof/>
          </w:rPr>
          <w:t>5.2.3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Další požadované funkcionality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8DEE869" w14:textId="26128350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8" w:history="1">
        <w:r w:rsidRPr="00FD4AFA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Dohledové centrum – DC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A86E45A" w14:textId="698D69E6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39" w:history="1">
        <w:r w:rsidRPr="00FD4AFA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Zajištění provozu PA (DC) – SLA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3F3333A" w14:textId="203AA2B8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0" w:history="1">
        <w:r w:rsidRPr="00FD4AFA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Integrace PA (DC) s CIS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4010C71" w14:textId="68B63BFA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1" w:history="1">
        <w:r w:rsidRPr="00FD4AFA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Licence, vlastnictví dat, popisy formátů, otevřená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74712C3" w14:textId="3C57AC64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2" w:history="1">
        <w:r w:rsidRPr="00FD4AFA">
          <w:rPr>
            <w:rStyle w:val="Hypertextovodkaz"/>
            <w:noProof/>
          </w:rPr>
          <w:t>5.6.1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Licence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CA76FCC" w14:textId="04C60D4C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3" w:history="1">
        <w:r w:rsidRPr="00FD4AFA">
          <w:rPr>
            <w:rStyle w:val="Hypertextovodkaz"/>
            <w:noProof/>
          </w:rPr>
          <w:t>5.6.2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Vlastnictví dat vzniklých činností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E78BE59" w14:textId="30426E71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4" w:history="1">
        <w:r w:rsidRPr="00FD4AFA">
          <w:rPr>
            <w:rStyle w:val="Hypertextovodkaz"/>
            <w:noProof/>
          </w:rPr>
          <w:t>5.6.3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Komunikační protokoly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92B42FD" w14:textId="5FF29AD0" w:rsidR="00FD3D6B" w:rsidRDefault="00FD3D6B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5" w:history="1">
        <w:r w:rsidRPr="00FD4AFA">
          <w:rPr>
            <w:rStyle w:val="Hypertextovodkaz"/>
            <w:noProof/>
          </w:rPr>
          <w:t>5.6.4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Otevřená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BB5918A" w14:textId="5B18EFAC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6" w:history="1">
        <w:r w:rsidRPr="00FD4AFA">
          <w:rPr>
            <w:rStyle w:val="Hypertextovodkaz"/>
            <w:noProof/>
          </w:rPr>
          <w:t>5.7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Školení určených osob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F9D4CB9" w14:textId="77D05BD1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7" w:history="1">
        <w:r w:rsidRPr="00FD4AFA">
          <w:rPr>
            <w:rStyle w:val="Hypertextovodkaz"/>
            <w:noProof/>
          </w:rPr>
          <w:t>5.8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Termopapír pro tisk dokladů a dodávky náhradních dílů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0953D22" w14:textId="56D95ADC" w:rsidR="00FD3D6B" w:rsidRDefault="00FD3D6B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2037748" w:history="1">
        <w:r w:rsidRPr="00FD4AFA">
          <w:rPr>
            <w:rStyle w:val="Hypertextovodkaz"/>
            <w:noProof/>
          </w:rPr>
          <w:t>5.9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FD4AFA">
          <w:rPr>
            <w:rStyle w:val="Hypertextovodkaz"/>
            <w:noProof/>
          </w:rPr>
          <w:t>Servisní a profylaktické činnosti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_Toc212037748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64974DA" w14:textId="685718B7" w:rsidR="005243A5" w:rsidRDefault="005243A5" w:rsidP="005243A5">
      <w:pPr>
        <w:ind w:firstLine="0"/>
      </w:pPr>
      <w:r>
        <w:fldChar w:fldCharType="end"/>
      </w:r>
    </w:p>
    <w:p w14:paraId="3F0AFE37" w14:textId="77777777" w:rsidR="005157B2" w:rsidRPr="005243A5" w:rsidRDefault="005157B2" w:rsidP="005243A5">
      <w:pPr>
        <w:ind w:firstLine="0"/>
      </w:pPr>
    </w:p>
    <w:p w14:paraId="36C9DB5B" w14:textId="77777777" w:rsidR="005157B2" w:rsidRDefault="005157B2">
      <w:pPr>
        <w:spacing w:line="240" w:lineRule="auto"/>
        <w:ind w:firstLine="0"/>
        <w:jc w:val="left"/>
        <w:rPr>
          <w:rFonts w:ascii="Cambria" w:hAnsi="Cambria"/>
          <w:b/>
          <w:bCs/>
          <w:sz w:val="28"/>
          <w:szCs w:val="28"/>
          <w:lang w:bidi="ar-SA"/>
        </w:rPr>
      </w:pPr>
      <w:bookmarkStart w:id="1" w:name="_Toc481000629"/>
      <w:bookmarkStart w:id="2" w:name="_Toc157763588"/>
      <w:bookmarkStart w:id="3" w:name="_Toc347693332"/>
      <w:bookmarkStart w:id="4" w:name="_Toc342810839"/>
      <w:bookmarkStart w:id="5" w:name="_Toc481000630"/>
      <w:bookmarkEnd w:id="0"/>
      <w:r>
        <w:br w:type="page"/>
      </w:r>
    </w:p>
    <w:p w14:paraId="7D28EAD2" w14:textId="7665B47B" w:rsidR="00F406E8" w:rsidRPr="0074122C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6" w:name="_Toc212037721"/>
      <w:r w:rsidRPr="0074122C">
        <w:rPr>
          <w:color w:val="auto"/>
        </w:rPr>
        <w:lastRenderedPageBreak/>
        <w:t>Informace o dokumentu</w:t>
      </w:r>
      <w:bookmarkEnd w:id="1"/>
      <w:bookmarkEnd w:id="2"/>
      <w:bookmarkEnd w:id="6"/>
    </w:p>
    <w:p w14:paraId="25C581D6" w14:textId="77777777" w:rsidR="00F406E8" w:rsidRPr="0074122C" w:rsidRDefault="00F406E8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" w:name="_Toc157763589"/>
      <w:bookmarkStart w:id="8" w:name="_Toc212037722"/>
      <w:r w:rsidRPr="0074122C">
        <w:rPr>
          <w:color w:val="auto"/>
        </w:rPr>
        <w:t>Seznam použitých zkratek a výrazů</w:t>
      </w:r>
      <w:bookmarkEnd w:id="3"/>
      <w:bookmarkEnd w:id="4"/>
      <w:bookmarkEnd w:id="5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684"/>
      </w:tblGrid>
      <w:tr w:rsidR="0074122C" w:rsidRPr="0074122C" w14:paraId="6A122DD2" w14:textId="77777777" w:rsidTr="002465B0">
        <w:trPr>
          <w:cantSplit/>
          <w:trHeight w:val="284"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0FF"/>
            <w:vAlign w:val="center"/>
            <w:hideMark/>
          </w:tcPr>
          <w:p w14:paraId="2512B8D9" w14:textId="77777777" w:rsidR="00F406E8" w:rsidRPr="0074122C" w:rsidRDefault="00F406E8" w:rsidP="00A9369D">
            <w:pPr>
              <w:spacing w:before="100" w:after="100"/>
              <w:ind w:firstLine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4122C">
              <w:rPr>
                <w:rFonts w:ascii="Cambria" w:hAnsi="Cambria" w:cs="Cambria"/>
                <w:b/>
                <w:bCs/>
                <w:sz w:val="20"/>
                <w:szCs w:val="20"/>
              </w:rPr>
              <w:t>Pojem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0FF"/>
            <w:vAlign w:val="center"/>
            <w:hideMark/>
          </w:tcPr>
          <w:p w14:paraId="5A4A28F5" w14:textId="77777777" w:rsidR="00F406E8" w:rsidRPr="0074122C" w:rsidRDefault="00F406E8" w:rsidP="00A9369D">
            <w:pPr>
              <w:spacing w:before="100" w:after="10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4122C">
              <w:rPr>
                <w:rFonts w:ascii="Cambria" w:hAnsi="Cambria" w:cs="Cambria"/>
                <w:b/>
                <w:bCs/>
                <w:sz w:val="20"/>
                <w:szCs w:val="20"/>
              </w:rPr>
              <w:t>Popis</w:t>
            </w:r>
          </w:p>
        </w:tc>
      </w:tr>
      <w:tr w:rsidR="00BD4652" w:rsidRPr="0074122C" w14:paraId="58A05EC9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F418" w14:textId="06D52566" w:rsidR="00BD4652" w:rsidRPr="00452ED4" w:rsidRDefault="00EA0926" w:rsidP="00A9369D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bookmarkStart w:id="9" w:name="_Hlk206224318"/>
            <w:proofErr w:type="spellStart"/>
            <w:r w:rsidRPr="00452ED4">
              <w:rPr>
                <w:sz w:val="20"/>
                <w:szCs w:val="20"/>
              </w:rPr>
              <w:t>Acquirer</w:t>
            </w:r>
            <w:bookmarkEnd w:id="9"/>
            <w:proofErr w:type="spellEnd"/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15E2" w14:textId="0077F133" w:rsidR="00BD4652" w:rsidRPr="00452ED4" w:rsidRDefault="00BD4652" w:rsidP="00BD4652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0" w:name="_Hlk206332105"/>
            <w:r w:rsidRPr="00452ED4">
              <w:rPr>
                <w:sz w:val="20"/>
                <w:szCs w:val="20"/>
              </w:rPr>
              <w:t>Je banka nebo finanční instituce, která umožňuje obchodníkům přijímat elektronické platby (např. kartou). Zajišťuje: komunikaci s vydavatelskou bankou (</w:t>
            </w:r>
            <w:proofErr w:type="spellStart"/>
            <w:r w:rsidRPr="00452ED4">
              <w:rPr>
                <w:sz w:val="20"/>
                <w:szCs w:val="20"/>
              </w:rPr>
              <w:t>issuer</w:t>
            </w:r>
            <w:proofErr w:type="spellEnd"/>
            <w:r w:rsidRPr="00452ED4">
              <w:rPr>
                <w:sz w:val="20"/>
                <w:szCs w:val="20"/>
              </w:rPr>
              <w:t>), zpracování transakcí, převod peněz na účet obchodníka</w:t>
            </w:r>
            <w:bookmarkEnd w:id="10"/>
            <w:r w:rsidRPr="00452ED4">
              <w:rPr>
                <w:sz w:val="20"/>
                <w:szCs w:val="20"/>
              </w:rPr>
              <w:t>.</w:t>
            </w:r>
          </w:p>
        </w:tc>
      </w:tr>
      <w:tr w:rsidR="001C7FB6" w:rsidRPr="0074122C" w14:paraId="1F67808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D1" w14:textId="75724985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API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D86C" w14:textId="3C7B5D44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sz w:val="20"/>
                <w:szCs w:val="20"/>
              </w:rPr>
              <w:t>Application</w:t>
            </w:r>
            <w:proofErr w:type="spellEnd"/>
            <w:r w:rsidRPr="00452ED4">
              <w:rPr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sz w:val="20"/>
                <w:szCs w:val="20"/>
              </w:rPr>
              <w:t>Programming</w:t>
            </w:r>
            <w:proofErr w:type="spellEnd"/>
            <w:r w:rsidRPr="00452ED4">
              <w:rPr>
                <w:sz w:val="20"/>
                <w:szCs w:val="20"/>
              </w:rPr>
              <w:t xml:space="preserve"> Interface je rozhraní, které umožňuje různým softwarovým aplikacím komunikovat a vyměňovat si data</w:t>
            </w:r>
          </w:p>
        </w:tc>
      </w:tr>
      <w:tr w:rsidR="001C7FB6" w:rsidRPr="0074122C" w14:paraId="016CB81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2D5" w14:textId="3E4FAA0A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BPK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3F2" w14:textId="113B0CA4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Bezkontaktní platební karta</w:t>
            </w:r>
          </w:p>
        </w:tc>
      </w:tr>
      <w:tr w:rsidR="001C7FB6" w:rsidRPr="0074122C" w14:paraId="74C0D14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3C8" w14:textId="37CB9B8E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CIS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83DE" w14:textId="191B5EE5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Centrální informační systém (aplikace MP Manager od FT Technologies a.s.)</w:t>
            </w:r>
          </w:p>
        </w:tc>
      </w:tr>
      <w:tr w:rsidR="001C7FB6" w:rsidRPr="0074122C" w14:paraId="37C2784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7EA" w14:textId="3790C465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DC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E999" w14:textId="10654166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1" w:name="_Hlk206689723"/>
            <w:r w:rsidRPr="00452ED4">
              <w:rPr>
                <w:sz w:val="20"/>
                <w:szCs w:val="20"/>
              </w:rPr>
              <w:t xml:space="preserve">Dohledové centrum </w:t>
            </w:r>
            <w:r w:rsidR="00EF7866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 xml:space="preserve"> – softwarově-hardwarové pracoviště, které umožňuje monitoring, správu a administraci více PA da dálku. Dohledové centrum je nedílnou a neod</w:t>
            </w:r>
            <w:r w:rsidR="00EF7866">
              <w:rPr>
                <w:sz w:val="20"/>
                <w:szCs w:val="20"/>
              </w:rPr>
              <w:t>d</w:t>
            </w:r>
            <w:r w:rsidRPr="00452ED4">
              <w:rPr>
                <w:sz w:val="20"/>
                <w:szCs w:val="20"/>
              </w:rPr>
              <w:t xml:space="preserve">ělitelnou součástí </w:t>
            </w:r>
            <w:r w:rsidR="00EF7866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>.</w:t>
            </w:r>
            <w:bookmarkEnd w:id="11"/>
          </w:p>
        </w:tc>
      </w:tr>
      <w:tr w:rsidR="00452ED4" w:rsidRPr="0074122C" w14:paraId="4170309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3EE" w14:textId="262A5946" w:rsidR="00452ED4" w:rsidRPr="00452ED4" w:rsidRDefault="00452ED4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EMV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57DA" w14:textId="41AFAA19" w:rsidR="00452ED4" w:rsidRPr="00452ED4" w:rsidRDefault="00452ED4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sz w:val="20"/>
                <w:szCs w:val="20"/>
              </w:rPr>
              <w:t>Europay</w:t>
            </w:r>
            <w:proofErr w:type="spellEnd"/>
            <w:r w:rsidRPr="00452ED4">
              <w:rPr>
                <w:sz w:val="20"/>
                <w:szCs w:val="20"/>
              </w:rPr>
              <w:t xml:space="preserve">, </w:t>
            </w:r>
            <w:proofErr w:type="spellStart"/>
            <w:r w:rsidRPr="00452ED4">
              <w:rPr>
                <w:sz w:val="20"/>
                <w:szCs w:val="20"/>
              </w:rPr>
              <w:t>MasterCard</w:t>
            </w:r>
            <w:proofErr w:type="spellEnd"/>
            <w:r w:rsidRPr="00452ED4">
              <w:rPr>
                <w:sz w:val="20"/>
                <w:szCs w:val="20"/>
              </w:rPr>
              <w:t>, Visa – celosvětový standard pro vzájemné operace mezi čipovými kartami a čtecími zařízeními</w:t>
            </w:r>
          </w:p>
        </w:tc>
      </w:tr>
      <w:tr w:rsidR="00452ED4" w:rsidRPr="0074122C" w14:paraId="27648A99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44D6" w14:textId="1CFB3174" w:rsidR="00452ED4" w:rsidRPr="00452ED4" w:rsidRDefault="00452ED4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FW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39F" w14:textId="6BA4F74B" w:rsidR="00452ED4" w:rsidRPr="00452ED4" w:rsidRDefault="00452ED4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Vestavěný systém (SW) v elektronickém zařízení </w:t>
            </w:r>
          </w:p>
        </w:tc>
      </w:tr>
      <w:tr w:rsidR="00452ED4" w:rsidRPr="0074122C" w14:paraId="62B12096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0E5D" w14:textId="2C9ECD2E" w:rsidR="00452ED4" w:rsidRPr="00452ED4" w:rsidRDefault="00A843DE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GSM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C2C7" w14:textId="125E0127" w:rsidR="00452ED4" w:rsidRPr="00452ED4" w:rsidRDefault="00A843DE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843DE">
              <w:rPr>
                <w:sz w:val="20"/>
                <w:szCs w:val="20"/>
              </w:rPr>
              <w:t>elosvětově nejrozšířenější standard pro digitální mobilní sítě</w:t>
            </w:r>
          </w:p>
        </w:tc>
      </w:tr>
      <w:tr w:rsidR="00A843DE" w:rsidRPr="0074122C" w14:paraId="79C6D18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2F77" w14:textId="64047800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Instalace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454" w14:textId="0F764D85" w:rsidR="00A843DE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 xml:space="preserve">Osazení </w:t>
            </w:r>
            <w:r w:rsidR="0007439A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 xml:space="preserve"> na konkrétní místa na stavební základ připravený </w:t>
            </w:r>
            <w:r w:rsidR="0007439A">
              <w:rPr>
                <w:sz w:val="20"/>
                <w:szCs w:val="20"/>
              </w:rPr>
              <w:t>Kupujícím</w:t>
            </w:r>
          </w:p>
        </w:tc>
      </w:tr>
      <w:tr w:rsidR="00A843DE" w:rsidRPr="0074122C" w14:paraId="3832755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EEB2" w14:textId="6A34358B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bookmarkStart w:id="12" w:name="_Hlk206655764"/>
            <w:r w:rsidRPr="00452ED4">
              <w:rPr>
                <w:sz w:val="20"/>
                <w:szCs w:val="20"/>
              </w:rPr>
              <w:t>Inicializace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E85A" w14:textId="4C794231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3" w:name="_Hlk206691112"/>
            <w:r>
              <w:rPr>
                <w:sz w:val="20"/>
                <w:szCs w:val="20"/>
              </w:rPr>
              <w:t>U</w:t>
            </w:r>
            <w:r w:rsidRPr="00BF5911">
              <w:rPr>
                <w:sz w:val="20"/>
                <w:szCs w:val="20"/>
              </w:rPr>
              <w:t>vedení</w:t>
            </w:r>
            <w:r>
              <w:rPr>
                <w:sz w:val="20"/>
                <w:szCs w:val="20"/>
              </w:rPr>
              <w:t xml:space="preserve"> (oživení)</w:t>
            </w:r>
            <w:r w:rsidRPr="00BF5911">
              <w:rPr>
                <w:sz w:val="20"/>
                <w:szCs w:val="20"/>
              </w:rPr>
              <w:t xml:space="preserve"> PA do bezvadného produktivního provozu včetně zprovoznění a odzkoušení </w:t>
            </w:r>
            <w:r>
              <w:rPr>
                <w:sz w:val="20"/>
                <w:szCs w:val="20"/>
              </w:rPr>
              <w:t>integrace</w:t>
            </w:r>
            <w:r w:rsidRPr="00BF5911">
              <w:rPr>
                <w:sz w:val="20"/>
                <w:szCs w:val="20"/>
              </w:rPr>
              <w:t xml:space="preserve"> </w:t>
            </w:r>
            <w:r w:rsidR="00547CFA">
              <w:rPr>
                <w:sz w:val="20"/>
                <w:szCs w:val="20"/>
              </w:rPr>
              <w:t xml:space="preserve">každého jednoho </w:t>
            </w:r>
            <w:r w:rsidRPr="00BF5911">
              <w:rPr>
                <w:sz w:val="20"/>
                <w:szCs w:val="20"/>
              </w:rPr>
              <w:t xml:space="preserve">PA </w:t>
            </w:r>
            <w:r w:rsidR="007335D1">
              <w:rPr>
                <w:sz w:val="20"/>
                <w:szCs w:val="20"/>
              </w:rPr>
              <w:t>s</w:t>
            </w:r>
            <w:r w:rsidRPr="00BF5911">
              <w:rPr>
                <w:sz w:val="20"/>
                <w:szCs w:val="20"/>
              </w:rPr>
              <w:t xml:space="preserve"> DC</w:t>
            </w:r>
            <w:bookmarkEnd w:id="13"/>
          </w:p>
        </w:tc>
      </w:tr>
      <w:bookmarkEnd w:id="12"/>
      <w:tr w:rsidR="00A843DE" w:rsidRPr="0074122C" w14:paraId="6CF57223" w14:textId="77777777" w:rsidTr="002465B0">
        <w:trPr>
          <w:trHeight w:val="1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FF5" w14:textId="5D738424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PA</w:t>
            </w:r>
          </w:p>
        </w:tc>
        <w:tc>
          <w:tcPr>
            <w:tcW w:w="6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E2A3" w14:textId="33A1438D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 xml:space="preserve">Parkovací automat – technické zařízení pevně spojené s povrchem v místě instalace, které slouží k výběru poplatků za parkování a oboustranně komunikuje s nadřazeným informačním systémem (DC). </w:t>
            </w:r>
          </w:p>
        </w:tc>
      </w:tr>
      <w:tr w:rsidR="00A843DE" w:rsidRPr="0074122C" w14:paraId="2C9D6E75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9E51" w14:textId="0EF4E990" w:rsidR="00A843DE" w:rsidRPr="00452ED4" w:rsidRDefault="00A843DE" w:rsidP="00A843DE">
            <w:pPr>
              <w:spacing w:before="60" w:after="60" w:line="240" w:lineRule="auto"/>
              <w:ind w:firstLine="0"/>
              <w:rPr>
                <w:iCs/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PCI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70E" w14:textId="64B0F93A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Standardy pro práci s platebními kartami</w:t>
            </w:r>
          </w:p>
        </w:tc>
      </w:tr>
      <w:tr w:rsidR="00A843DE" w:rsidRPr="0074122C" w14:paraId="5273170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3A8" w14:textId="74560916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PCI DSS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FA1" w14:textId="23A77F70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Payment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Card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Industry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Data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Standard (bezpečnostní standard)</w:t>
            </w:r>
          </w:p>
        </w:tc>
      </w:tr>
      <w:tr w:rsidR="00A843DE" w:rsidRPr="0074122C" w14:paraId="0B22B1F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3007" w14:textId="41BB2EC9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Provozovatel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79EF" w14:textId="7A83F436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Městská policie Liberec</w:t>
            </w:r>
          </w:p>
        </w:tc>
      </w:tr>
      <w:tr w:rsidR="00A843DE" w:rsidRPr="0074122C" w14:paraId="50719B65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6EE0" w14:textId="395217D1" w:rsidR="00A843DE" w:rsidRPr="00452ED4" w:rsidRDefault="00A843DE" w:rsidP="00A843DE">
            <w:pPr>
              <w:spacing w:before="60" w:after="60" w:line="240" w:lineRule="auto"/>
              <w:ind w:firstLine="0"/>
              <w:rPr>
                <w:iCs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RZ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58AC" w14:textId="4C82D055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Registrační značka vozidla</w:t>
            </w:r>
          </w:p>
        </w:tc>
      </w:tr>
      <w:tr w:rsidR="00A843DE" w:rsidRPr="0074122C" w14:paraId="29773AD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C3E" w14:textId="18CEB20F" w:rsidR="00A843DE" w:rsidRPr="00452ED4" w:rsidRDefault="00A843DE" w:rsidP="00A843DE">
            <w:pPr>
              <w:spacing w:before="60" w:after="60" w:line="240" w:lineRule="auto"/>
              <w:ind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SW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42F" w14:textId="09636018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rFonts w:asciiTheme="minorHAnsi" w:hAnsiTheme="minorHAnsi" w:cstheme="minorHAnsi"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Software, počítačový program</w:t>
            </w:r>
          </w:p>
        </w:tc>
      </w:tr>
      <w:tr w:rsidR="00A843DE" w:rsidRPr="0074122C" w14:paraId="46B5563C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92B1" w14:textId="32AFAE33" w:rsidR="00A843DE" w:rsidRPr="00452ED4" w:rsidRDefault="00A843DE" w:rsidP="00A843DE">
            <w:pPr>
              <w:spacing w:before="60" w:after="60" w:line="240" w:lineRule="auto"/>
              <w:ind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590F" w14:textId="5BA3B6FB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ED4D54" w14:textId="77777777" w:rsidR="000912AC" w:rsidRDefault="000912AC" w:rsidP="0080015E">
      <w:pPr>
        <w:pStyle w:val="Nadpis1"/>
        <w:numPr>
          <w:ilvl w:val="0"/>
          <w:numId w:val="6"/>
        </w:numPr>
        <w:ind w:left="431" w:hanging="431"/>
        <w:sectPr w:rsidR="000912AC" w:rsidSect="006B2B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4" w:name="_Ref140158033"/>
      <w:bookmarkStart w:id="15" w:name="_Ref140158181"/>
      <w:bookmarkStart w:id="16" w:name="_Ref140158536"/>
      <w:bookmarkStart w:id="17" w:name="_Toc157763590"/>
    </w:p>
    <w:p w14:paraId="00229450" w14:textId="2FF8BDBF" w:rsidR="00F406E8" w:rsidRPr="00A47E35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18" w:name="_Toc212037723"/>
      <w:r w:rsidRPr="00A47E35">
        <w:rPr>
          <w:color w:val="auto"/>
        </w:rPr>
        <w:lastRenderedPageBreak/>
        <w:t xml:space="preserve">Cílové technické řešení, rozsah </w:t>
      </w:r>
      <w:bookmarkEnd w:id="14"/>
      <w:bookmarkEnd w:id="15"/>
      <w:bookmarkEnd w:id="16"/>
      <w:bookmarkEnd w:id="17"/>
      <w:r w:rsidR="0070430B">
        <w:rPr>
          <w:color w:val="auto"/>
        </w:rPr>
        <w:t>zakázky</w:t>
      </w:r>
      <w:bookmarkEnd w:id="18"/>
      <w:r w:rsidRPr="00A47E35">
        <w:rPr>
          <w:color w:val="auto"/>
        </w:rPr>
        <w:t xml:space="preserve"> </w:t>
      </w:r>
    </w:p>
    <w:p w14:paraId="3B7C0C65" w14:textId="4EA40EC4" w:rsidR="009F5C55" w:rsidRPr="009F5C55" w:rsidRDefault="00F406E8" w:rsidP="009F5C55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19" w:name="_Toc157763591"/>
      <w:bookmarkStart w:id="20" w:name="_Toc212037724"/>
      <w:r w:rsidRPr="00A47E35">
        <w:rPr>
          <w:color w:val="auto"/>
        </w:rPr>
        <w:t xml:space="preserve">Název </w:t>
      </w:r>
      <w:bookmarkEnd w:id="19"/>
      <w:r w:rsidR="0070430B">
        <w:rPr>
          <w:color w:val="auto"/>
        </w:rPr>
        <w:t>zakázky</w:t>
      </w:r>
      <w:bookmarkEnd w:id="20"/>
    </w:p>
    <w:p w14:paraId="2CDCF5B6" w14:textId="325DD34C" w:rsidR="00F406E8" w:rsidRPr="00A47E35" w:rsidRDefault="00F406E8" w:rsidP="00873DCE">
      <w:pPr>
        <w:spacing w:before="120" w:after="120"/>
        <w:ind w:firstLine="0"/>
      </w:pPr>
      <w:r w:rsidRPr="00A47E35">
        <w:t xml:space="preserve">Modernizace </w:t>
      </w:r>
      <w:r w:rsidR="0040463A" w:rsidRPr="00A47E35">
        <w:t>parkovacích automatů</w:t>
      </w:r>
      <w:r w:rsidRPr="00A47E35">
        <w:t>.</w:t>
      </w:r>
    </w:p>
    <w:p w14:paraId="174DC9E6" w14:textId="77777777" w:rsidR="00F406E8" w:rsidRPr="00A47E35" w:rsidRDefault="00F406E8" w:rsidP="00744FF4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21" w:name="_Toc157763593"/>
      <w:bookmarkStart w:id="22" w:name="_Ref160269061"/>
      <w:bookmarkStart w:id="23" w:name="_Ref160440460"/>
      <w:bookmarkStart w:id="24" w:name="_Ref140226528"/>
      <w:bookmarkStart w:id="25" w:name="_Toc212037725"/>
      <w:r w:rsidRPr="00A47E35">
        <w:rPr>
          <w:color w:val="auto"/>
        </w:rPr>
        <w:t>Stručný popis cílového stavu</w:t>
      </w:r>
      <w:bookmarkEnd w:id="21"/>
      <w:bookmarkEnd w:id="22"/>
      <w:bookmarkEnd w:id="23"/>
      <w:bookmarkEnd w:id="25"/>
      <w:r w:rsidRPr="00A47E35">
        <w:rPr>
          <w:color w:val="auto"/>
        </w:rPr>
        <w:t xml:space="preserve"> </w:t>
      </w:r>
      <w:bookmarkEnd w:id="24"/>
    </w:p>
    <w:p w14:paraId="035D4CD8" w14:textId="5D29A311" w:rsidR="008A72B1" w:rsidRPr="00A47E35" w:rsidRDefault="008A72B1" w:rsidP="00744FF4">
      <w:pPr>
        <w:spacing w:before="120" w:after="120"/>
        <w:ind w:firstLine="0"/>
      </w:pPr>
      <w:r w:rsidRPr="00A47E35">
        <w:t xml:space="preserve">V cílovém stavu dojde ke změně způsobu úhrady poplatku za parkování. Uživatel bude nově v rámci každé platby zadávat RZ vozidla, a to prostřednictvím virtuální </w:t>
      </w:r>
      <w:r w:rsidR="0002105F" w:rsidRPr="00A47E35">
        <w:t xml:space="preserve">alfanumerické </w:t>
      </w:r>
      <w:r w:rsidRPr="00A47E35">
        <w:t>klávesnice zobrazené na dotykovém displeji.</w:t>
      </w:r>
    </w:p>
    <w:p w14:paraId="6E13C3A2" w14:textId="050813E6" w:rsidR="00106D33" w:rsidRPr="00A47E35" w:rsidRDefault="009B6FFE" w:rsidP="00744FF4">
      <w:pPr>
        <w:spacing w:before="120" w:after="120"/>
        <w:ind w:firstLine="0"/>
      </w:pPr>
      <w:r>
        <w:t>V</w:t>
      </w:r>
      <w:r w:rsidR="00106D33" w:rsidRPr="00A47E35">
        <w:t xml:space="preserve"> rámci nových </w:t>
      </w:r>
      <w:r w:rsidR="00A402C8">
        <w:t>PA</w:t>
      </w:r>
      <w:r w:rsidR="00106D33" w:rsidRPr="00A47E35">
        <w:t xml:space="preserve"> </w:t>
      </w:r>
      <w:r>
        <w:t xml:space="preserve">bude možné </w:t>
      </w:r>
      <w:r w:rsidR="00106D33" w:rsidRPr="00A47E35">
        <w:t xml:space="preserve">využít následující platební nástroje (kombinace platebních nástrojů v rámci jednoho nákupu </w:t>
      </w:r>
      <w:r w:rsidR="00A57DF1">
        <w:t>parkov</w:t>
      </w:r>
      <w:r w:rsidR="00590DB0">
        <w:t>acího poplatku</w:t>
      </w:r>
      <w:r w:rsidR="00A57DF1">
        <w:t xml:space="preserve"> </w:t>
      </w:r>
      <w:r w:rsidR="00106D33" w:rsidRPr="00A47E35">
        <w:t>nebude možná):</w:t>
      </w:r>
    </w:p>
    <w:p w14:paraId="76EA676E" w14:textId="0FC6D949" w:rsidR="00295C26" w:rsidRPr="00A47E35" w:rsidRDefault="00106D33" w:rsidP="008001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</w:pPr>
      <w:r w:rsidRPr="00A47E35">
        <w:t xml:space="preserve">Hotovost – požadována je akceptace </w:t>
      </w:r>
      <w:r w:rsidR="00295C26" w:rsidRPr="00A47E35">
        <w:t xml:space="preserve">minimálně 6 druhů </w:t>
      </w:r>
      <w:r w:rsidR="00757CB1" w:rsidRPr="00A47E35">
        <w:t xml:space="preserve">nominálních hodnot </w:t>
      </w:r>
      <w:r w:rsidR="00295C26" w:rsidRPr="00A47E35">
        <w:t xml:space="preserve">mincí (CZK a v budoucnu </w:t>
      </w:r>
      <w:r w:rsidR="002A560E" w:rsidRPr="00A47E35">
        <w:t xml:space="preserve">přechod na </w:t>
      </w:r>
      <w:r w:rsidR="00295C26" w:rsidRPr="00A47E35">
        <w:t>EUR), přičemž</w:t>
      </w:r>
      <w:r w:rsidRPr="00A47E35">
        <w:t xml:space="preserve"> </w:t>
      </w:r>
      <w:r w:rsidR="00B220F4" w:rsidRPr="00A47E35">
        <w:t>na úrovni</w:t>
      </w:r>
      <w:r w:rsidR="00295C26" w:rsidRPr="00A47E35">
        <w:t xml:space="preserve"> SW </w:t>
      </w:r>
      <w:r w:rsidR="00A402C8">
        <w:t>PA</w:t>
      </w:r>
      <w:r w:rsidR="00B220F4" w:rsidRPr="00A47E35">
        <w:t xml:space="preserve"> </w:t>
      </w:r>
      <w:r w:rsidR="00295C26" w:rsidRPr="00A47E35">
        <w:t>musí být možné nastavit konkrétní typy mincí (nominální hodnoty</w:t>
      </w:r>
      <w:r w:rsidR="00AD2979" w:rsidRPr="00A47E35">
        <w:t>)</w:t>
      </w:r>
      <w:r w:rsidR="00295C26" w:rsidRPr="00A47E35">
        <w:t xml:space="preserve">, které bude </w:t>
      </w:r>
      <w:r w:rsidR="00A402C8">
        <w:t>PA</w:t>
      </w:r>
      <w:r w:rsidR="00295C26" w:rsidRPr="00A47E35">
        <w:t xml:space="preserve"> přijímat</w:t>
      </w:r>
      <w:r w:rsidR="00EC0079">
        <w:t>.</w:t>
      </w:r>
    </w:p>
    <w:p w14:paraId="7EDE9097" w14:textId="29D00809" w:rsidR="00106D33" w:rsidRPr="00A47E35" w:rsidRDefault="00106D33" w:rsidP="008001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</w:pPr>
      <w:r w:rsidRPr="00A47E35">
        <w:t xml:space="preserve">Bezkontaktní platební karty minimálně asociací VISA (včetně VISA </w:t>
      </w:r>
      <w:proofErr w:type="spellStart"/>
      <w:r w:rsidRPr="00A47E35">
        <w:t>Electron</w:t>
      </w:r>
      <w:proofErr w:type="spellEnd"/>
      <w:r w:rsidRPr="00A47E35">
        <w:t xml:space="preserve">) a Mastercard (včetně Maestro), a to jak ve formě plastové karty, tak i všech dalších forem těchto platebních karet (nositelná elektronika, karty </w:t>
      </w:r>
      <w:proofErr w:type="spellStart"/>
      <w:r w:rsidRPr="00A47E35">
        <w:t>tokenizované</w:t>
      </w:r>
      <w:proofErr w:type="spellEnd"/>
      <w:r w:rsidRPr="00A47E35">
        <w:t xml:space="preserve"> do mobilních peněženek dle MDES a VTS standardů),</w:t>
      </w:r>
      <w:r w:rsidRPr="00A47E35" w:rsidDel="0087406B">
        <w:t xml:space="preserve"> </w:t>
      </w:r>
      <w:r w:rsidRPr="00A47E35">
        <w:t>aj.</w:t>
      </w:r>
      <w:r w:rsidR="00B517A2" w:rsidRPr="00A47E35">
        <w:t xml:space="preserve"> a to bez nutnosti zadání PIN.</w:t>
      </w:r>
    </w:p>
    <w:p w14:paraId="4CC17457" w14:textId="0D58ECF2" w:rsidR="008A72B1" w:rsidRPr="00A47E35" w:rsidRDefault="00106D33" w:rsidP="00744FF4">
      <w:pPr>
        <w:spacing w:before="120" w:after="120"/>
        <w:ind w:firstLine="0"/>
      </w:pPr>
      <w:r w:rsidRPr="00A47E35">
        <w:t xml:space="preserve">Platba </w:t>
      </w:r>
      <w:r w:rsidR="008A72B1" w:rsidRPr="00A47E35">
        <w:t>parkovacího poplatku bude v cílovém stavu vypadat následovně:</w:t>
      </w:r>
    </w:p>
    <w:p w14:paraId="0E022446" w14:textId="6FF161BD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Uživatel přichází k </w:t>
      </w:r>
      <w:r w:rsidR="00A402C8">
        <w:t>PA</w:t>
      </w:r>
      <w:r w:rsidRPr="00A47E35">
        <w:t xml:space="preserve"> – </w:t>
      </w:r>
      <w:r w:rsidR="00A402C8">
        <w:t>PA</w:t>
      </w:r>
      <w:r w:rsidRPr="00A47E35">
        <w:t xml:space="preserve"> na displeji zobrazuje volitelně informace o tarifní zóně a výši poplatku za parkovné. Tyto informace jsou defaultně zobrazeny v češtině, uživatel má však možnost zvolit i další jazyky (minimálně angličtinu, němčinu a polštinu) pro komunikaci s </w:t>
      </w:r>
      <w:r w:rsidR="00A402C8">
        <w:t>PA</w:t>
      </w:r>
      <w:r w:rsidRPr="00A47E35">
        <w:t xml:space="preserve">, a to zmáčknutím příslušné vlaječky na dotykovém displeji. </w:t>
      </w:r>
    </w:p>
    <w:p w14:paraId="03D7626C" w14:textId="2A0C085D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Uživatel bude </w:t>
      </w:r>
      <w:r w:rsidR="00163902" w:rsidRPr="00A47E35">
        <w:t xml:space="preserve">prostřednictvím informací na dotykovém displeji </w:t>
      </w:r>
      <w:r w:rsidRPr="00A47E35">
        <w:t>vyzván k zadání RZ vozidla</w:t>
      </w:r>
      <w:r w:rsidR="00B32FD8" w:rsidRPr="00A47E35">
        <w:t>.</w:t>
      </w:r>
    </w:p>
    <w:p w14:paraId="63B6FEAE" w14:textId="5F983F84" w:rsidR="00B32FD8" w:rsidRDefault="00B32FD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 zadání RZ</w:t>
      </w:r>
      <w:r w:rsidR="00163902" w:rsidRPr="00A47E35">
        <w:t xml:space="preserve">, kterou uživatel zadá na dotykovém displeji na zobrazené virtuální </w:t>
      </w:r>
      <w:r w:rsidR="0002105F" w:rsidRPr="00A47E35">
        <w:t xml:space="preserve">alfanumerické </w:t>
      </w:r>
      <w:r w:rsidR="00163902" w:rsidRPr="00A47E35">
        <w:t>klávesnici</w:t>
      </w:r>
      <w:r w:rsidR="00757FB1" w:rsidRPr="00A47E35">
        <w:t xml:space="preserve"> (která musí umožnit i zadání speciálních znaků a podporovat diakritiku pro možnost zadat i RZ jiných států – např. písmena ü,</w:t>
      </w:r>
      <w:r w:rsidR="00D431B4">
        <w:t xml:space="preserve"> </w:t>
      </w:r>
      <w:r w:rsidR="00757FB1" w:rsidRPr="00A47E35">
        <w:t>ö</w:t>
      </w:r>
      <w:r w:rsidR="00163902" w:rsidRPr="00A47E35">
        <w:t>,</w:t>
      </w:r>
      <w:r w:rsidR="00757FB1" w:rsidRPr="00A47E35">
        <w:t xml:space="preserve"> aj.)</w:t>
      </w:r>
      <w:r w:rsidR="00384FD8">
        <w:t xml:space="preserve"> </w:t>
      </w:r>
      <w:r w:rsidRPr="00A47E35">
        <w:t>může v dalším kroku zahájit platbu mincemi, v případě platby platební kartou zvolí na displeji možnost „platba kartou“.</w:t>
      </w:r>
    </w:p>
    <w:p w14:paraId="78E772AB" w14:textId="77777777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Platba:</w:t>
      </w:r>
    </w:p>
    <w:p w14:paraId="6226F51E" w14:textId="327A486C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Při platbě mincemi </w:t>
      </w:r>
      <w:r w:rsidR="00315CB7">
        <w:t>PA</w:t>
      </w:r>
      <w:r w:rsidRPr="00A47E35">
        <w:rPr>
          <w:lang w:bidi="ar-SA"/>
        </w:rPr>
        <w:t xml:space="preserve"> prostřednictvím dotykového displeje informuje plátce o zaplacené době parkování vypočtené na základě vložené hotovosti. V případě, že výše </w:t>
      </w:r>
      <w:r w:rsidR="00A9369D" w:rsidRPr="00A47E35">
        <w:rPr>
          <w:lang w:bidi="ar-SA"/>
        </w:rPr>
        <w:t>vložen</w:t>
      </w:r>
      <w:r w:rsidR="00A9369D">
        <w:rPr>
          <w:lang w:bidi="ar-SA"/>
        </w:rPr>
        <w:t>é</w:t>
      </w:r>
      <w:r w:rsidR="00A9369D" w:rsidRPr="00A47E35">
        <w:rPr>
          <w:lang w:bidi="ar-SA"/>
        </w:rPr>
        <w:t xml:space="preserve"> </w:t>
      </w:r>
      <w:r w:rsidRPr="00A47E35">
        <w:rPr>
          <w:lang w:bidi="ar-SA"/>
        </w:rPr>
        <w:t>hotovosti neodpovídá minimální stanovené parkovací době, je uživatel o této skutečnosti informován na displeji a je vyzván k vložení další hotovosti.</w:t>
      </w:r>
    </w:p>
    <w:p w14:paraId="0B96686D" w14:textId="53DE5DF8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Při bezhotovostní platbě plátce navolí prostřednictvím dotykového displeje dobu (v souladu s tarifem, tj. např. uživatel může přidávat půl hodiny, nebo celé hodiny), </w:t>
      </w:r>
      <w:r w:rsidR="00315CB7">
        <w:t>PA</w:t>
      </w:r>
      <w:r w:rsidRPr="00A47E35">
        <w:rPr>
          <w:lang w:bidi="ar-SA"/>
        </w:rPr>
        <w:t xml:space="preserve"> následně zobrazí částku k zaplacení. </w:t>
      </w:r>
    </w:p>
    <w:p w14:paraId="2430DFFC" w14:textId="4747B734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Před uskutečněním </w:t>
      </w:r>
      <w:r w:rsidR="005F6BF4">
        <w:rPr>
          <w:lang w:bidi="ar-SA"/>
        </w:rPr>
        <w:t xml:space="preserve">vlastní </w:t>
      </w:r>
      <w:r w:rsidRPr="00A47E35">
        <w:rPr>
          <w:lang w:bidi="ar-SA"/>
        </w:rPr>
        <w:t>transakce je transakce potvrzena uživatelem</w:t>
      </w:r>
      <w:r w:rsidR="00B32FD8" w:rsidRPr="00A47E35">
        <w:rPr>
          <w:lang w:bidi="ar-SA"/>
        </w:rPr>
        <w:t>.</w:t>
      </w:r>
    </w:p>
    <w:p w14:paraId="05BDDE0F" w14:textId="7F7EAB02" w:rsidR="001C5978" w:rsidRPr="00A47E35" w:rsidRDefault="001C59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 případě platby kartou uživatel bezprostředně po potvrzení transakce přikládá kartu ke čtečce bezkontaktních platebních karet, kterou již není potřeba nijak aktivovat (např. tlačítkem), a provádí platbu.</w:t>
      </w:r>
    </w:p>
    <w:p w14:paraId="6CB75F7D" w14:textId="24759738" w:rsidR="00811252" w:rsidRPr="00A47E35" w:rsidRDefault="00D94CD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lastRenderedPageBreak/>
        <w:t>PA</w:t>
      </w:r>
      <w:r w:rsidR="00811252" w:rsidRPr="00A47E35">
        <w:rPr>
          <w:lang w:bidi="ar-SA"/>
        </w:rPr>
        <w:t xml:space="preserve"> zobrazí dialog, ve kterém je uživateli nabídnuto vydání</w:t>
      </w:r>
      <w:r w:rsidR="000E4397" w:rsidRPr="000E4397">
        <w:t xml:space="preserve"> </w:t>
      </w:r>
      <w:r w:rsidR="000E4397">
        <w:t>parkovacího lístku (dokladu o zaplacení)</w:t>
      </w:r>
      <w:r w:rsidR="00811252" w:rsidRPr="00A47E35">
        <w:rPr>
          <w:lang w:bidi="ar-SA"/>
        </w:rPr>
        <w:t xml:space="preserve">, na kterém budou natištěny potřebné údaje – tato nabídka musí zůstat viditelná minimálně </w:t>
      </w:r>
      <w:r w:rsidR="00F87F26">
        <w:rPr>
          <w:lang w:bidi="ar-SA"/>
        </w:rPr>
        <w:t>3</w:t>
      </w:r>
      <w:r w:rsidR="00843808">
        <w:rPr>
          <w:lang w:bidi="ar-SA"/>
        </w:rPr>
        <w:t xml:space="preserve"> </w:t>
      </w:r>
      <w:r w:rsidR="00811252" w:rsidRPr="00A47E35">
        <w:rPr>
          <w:lang w:bidi="ar-SA"/>
        </w:rPr>
        <w:t>minut</w:t>
      </w:r>
      <w:r w:rsidR="00F45701">
        <w:rPr>
          <w:lang w:bidi="ar-SA"/>
        </w:rPr>
        <w:t>y</w:t>
      </w:r>
      <w:r w:rsidR="00811252" w:rsidRPr="00A47E35">
        <w:rPr>
          <w:lang w:bidi="ar-SA"/>
        </w:rPr>
        <w:t xml:space="preserve">. </w:t>
      </w:r>
      <w:r>
        <w:rPr>
          <w:lang w:bidi="ar-SA"/>
        </w:rPr>
        <w:t>PA</w:t>
      </w:r>
      <w:r w:rsidR="00CF394B">
        <w:rPr>
          <w:lang w:bidi="ar-SA"/>
        </w:rPr>
        <w:t xml:space="preserve"> m</w:t>
      </w:r>
      <w:r w:rsidR="00CF394B" w:rsidRPr="00CF394B">
        <w:rPr>
          <w:lang w:bidi="ar-SA"/>
        </w:rPr>
        <w:t>usí umožnit vystavení elektronické</w:t>
      </w:r>
      <w:r w:rsidR="00CF394B">
        <w:rPr>
          <w:lang w:bidi="ar-SA"/>
        </w:rPr>
        <w:t>ho</w:t>
      </w:r>
      <w:r w:rsidR="000E4397" w:rsidRPr="000E4397">
        <w:t xml:space="preserve"> </w:t>
      </w:r>
      <w:r w:rsidR="000E4397">
        <w:t>parkovacího lístku (dokladu o zaplacení)</w:t>
      </w:r>
      <w:r w:rsidR="00CF394B" w:rsidRPr="00CF394B">
        <w:rPr>
          <w:lang w:bidi="ar-SA"/>
        </w:rPr>
        <w:t>, zasláním na e-mail nebo zobrazením formou QR kódu.</w:t>
      </w:r>
      <w:r w:rsidR="00A402C8">
        <w:rPr>
          <w:lang w:bidi="ar-SA"/>
        </w:rPr>
        <w:t xml:space="preserve"> Následně se PA přepne do výchozího stavu.</w:t>
      </w:r>
    </w:p>
    <w:p w14:paraId="4147DD58" w14:textId="2BA11BA0" w:rsidR="008A72B1" w:rsidRPr="00A47E35" w:rsidRDefault="00106D3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Informace o provedené platbě budou </w:t>
      </w:r>
      <w:r w:rsidR="00A25F06">
        <w:t>online (</w:t>
      </w:r>
      <w:r w:rsidR="00811252" w:rsidRPr="00A47E35">
        <w:t>bezprostředně</w:t>
      </w:r>
      <w:r w:rsidR="00A25F06">
        <w:t>)</w:t>
      </w:r>
      <w:r w:rsidR="00811252" w:rsidRPr="00A47E35">
        <w:t xml:space="preserve"> po provedení platby </w:t>
      </w:r>
      <w:r w:rsidRPr="00A47E35">
        <w:t>přenášeny do dvou systémů:</w:t>
      </w:r>
    </w:p>
    <w:p w14:paraId="7119AD79" w14:textId="7A50162D" w:rsidR="00106D33" w:rsidRPr="00A47E35" w:rsidRDefault="00233A7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DC</w:t>
      </w:r>
      <w:r w:rsidR="00106D33" w:rsidRPr="00A47E35">
        <w:rPr>
          <w:lang w:bidi="ar-SA"/>
        </w:rPr>
        <w:t xml:space="preserve"> pro správu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212D9521" w14:textId="0CA27DD8" w:rsidR="00106D33" w:rsidRDefault="00811252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CIS (</w:t>
      </w:r>
      <w:r w:rsidR="00106D33" w:rsidRPr="00A47E35">
        <w:rPr>
          <w:lang w:bidi="ar-SA"/>
        </w:rPr>
        <w:t>součástí přenesených informací bude např. RZ vozidla, datum a čas provedení platby, datum a čas konce platnosti parkovací relace, ID parkovací zóny, aj.</w:t>
      </w:r>
      <w:r w:rsidR="00757CB1" w:rsidRPr="00A47E35">
        <w:rPr>
          <w:lang w:bidi="ar-SA"/>
        </w:rPr>
        <w:t xml:space="preserve">). </w:t>
      </w:r>
      <w:r w:rsidR="00106D33" w:rsidRPr="00A47E35">
        <w:rPr>
          <w:lang w:bidi="ar-SA"/>
        </w:rPr>
        <w:t xml:space="preserve">Na základě těchto informací bude </w:t>
      </w:r>
      <w:r w:rsidR="00F167F2">
        <w:rPr>
          <w:lang w:bidi="ar-SA"/>
        </w:rPr>
        <w:t>pověřená osoba</w:t>
      </w:r>
      <w:r w:rsidR="00106D33" w:rsidRPr="00A47E35">
        <w:rPr>
          <w:lang w:bidi="ar-SA"/>
        </w:rPr>
        <w:t xml:space="preserve"> </w:t>
      </w:r>
      <w:r w:rsidR="008552D6">
        <w:rPr>
          <w:lang w:bidi="ar-SA"/>
        </w:rPr>
        <w:t xml:space="preserve">Provozovatele </w:t>
      </w:r>
      <w:r w:rsidR="00106D33" w:rsidRPr="00A47E35">
        <w:rPr>
          <w:lang w:bidi="ar-SA"/>
        </w:rPr>
        <w:t>kontrolovat úhradu parkovného pouze načtením RZ vozidla.</w:t>
      </w:r>
      <w:r w:rsidR="007D2356">
        <w:rPr>
          <w:lang w:bidi="ar-SA"/>
        </w:rPr>
        <w:t xml:space="preserve"> Konkrétní popis cílového stavu bude definován v Cílovém konceptu.</w:t>
      </w:r>
    </w:p>
    <w:p w14:paraId="106E6D6E" w14:textId="09591691" w:rsidR="00F406E8" w:rsidRPr="00A47E35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26" w:name="_Toc157763615"/>
      <w:bookmarkStart w:id="27" w:name="_Ref160269468"/>
      <w:bookmarkStart w:id="28" w:name="_Toc212037726"/>
      <w:r w:rsidRPr="00A47E35">
        <w:rPr>
          <w:color w:val="auto"/>
        </w:rPr>
        <w:t>Popis současného stavu</w:t>
      </w:r>
      <w:bookmarkEnd w:id="26"/>
      <w:bookmarkEnd w:id="27"/>
      <w:bookmarkEnd w:id="28"/>
    </w:p>
    <w:p w14:paraId="14266FFB" w14:textId="2B1B9456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29" w:name="_Ref161748197"/>
      <w:bookmarkStart w:id="30" w:name="_Toc212037727"/>
      <w:r w:rsidRPr="00A47E35">
        <w:rPr>
          <w:color w:val="auto"/>
        </w:rPr>
        <w:t xml:space="preserve">Popis stávajících </w:t>
      </w:r>
      <w:r w:rsidR="00EB0297">
        <w:rPr>
          <w:color w:val="auto"/>
        </w:rPr>
        <w:t>PA</w:t>
      </w:r>
      <w:bookmarkEnd w:id="29"/>
      <w:bookmarkEnd w:id="30"/>
    </w:p>
    <w:p w14:paraId="7219069C" w14:textId="1DA20E52" w:rsidR="002D6B90" w:rsidRDefault="003D6100" w:rsidP="00B4292F">
      <w:pPr>
        <w:spacing w:before="120" w:after="120"/>
        <w:ind w:firstLine="0"/>
      </w:pPr>
      <w:r>
        <w:t>Kupující</w:t>
      </w:r>
      <w:r w:rsidR="002D6B90" w:rsidRPr="00A47E35">
        <w:t xml:space="preserve"> </w:t>
      </w:r>
      <w:r w:rsidR="008F457A" w:rsidRPr="00A47E35">
        <w:t xml:space="preserve">aktuálně </w:t>
      </w:r>
      <w:r w:rsidR="002D6B90" w:rsidRPr="00A47E35">
        <w:t xml:space="preserve">provozuje </w:t>
      </w:r>
      <w:r w:rsidR="00D94CD0">
        <w:t>PA</w:t>
      </w:r>
      <w:r w:rsidR="00FC7998">
        <w:t xml:space="preserve"> </w:t>
      </w:r>
      <w:r w:rsidR="001E3535" w:rsidRPr="00A47E35">
        <w:t xml:space="preserve">typu STELIO </w:t>
      </w:r>
      <w:proofErr w:type="spellStart"/>
      <w:r w:rsidR="001E3535" w:rsidRPr="00A47E35">
        <w:t>Solitair</w:t>
      </w:r>
      <w:proofErr w:type="spellEnd"/>
      <w:r w:rsidR="001E3535" w:rsidRPr="00A47E35">
        <w:t xml:space="preserve"> od společnosti </w:t>
      </w:r>
      <w:proofErr w:type="spellStart"/>
      <w:r w:rsidR="001E3535" w:rsidRPr="00A47E35">
        <w:t>Parkeon</w:t>
      </w:r>
      <w:proofErr w:type="spellEnd"/>
      <w:r w:rsidR="004F6D84" w:rsidRPr="00A47E35">
        <w:t xml:space="preserve">, které jsou umístěny na území </w:t>
      </w:r>
      <w:r w:rsidR="00654777">
        <w:t>s</w:t>
      </w:r>
      <w:r w:rsidR="004F6D84" w:rsidRPr="00A47E35">
        <w:t>tatutárního města Liberec</w:t>
      </w:r>
      <w:r w:rsidR="004E2449">
        <w:t>.</w:t>
      </w:r>
    </w:p>
    <w:p w14:paraId="79191907" w14:textId="54919041" w:rsidR="00A45E8F" w:rsidRDefault="00A45E8F" w:rsidP="00B4292F">
      <w:pPr>
        <w:spacing w:before="120" w:after="120"/>
        <w:ind w:firstLine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58240" behindDoc="0" locked="0" layoutInCell="1" allowOverlap="1" wp14:anchorId="0874149B" wp14:editId="04195F4E">
            <wp:simplePos x="0" y="0"/>
            <wp:positionH relativeFrom="column">
              <wp:posOffset>2387748</wp:posOffset>
            </wp:positionH>
            <wp:positionV relativeFrom="paragraph">
              <wp:posOffset>113665</wp:posOffset>
            </wp:positionV>
            <wp:extent cx="3226571" cy="3761362"/>
            <wp:effectExtent l="19050" t="19050" r="12065" b="10795"/>
            <wp:wrapNone/>
            <wp:docPr id="1743386677" name="Obrázek 1" descr="Obsah obrázku text, snímek obrazovky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386677" name="Obrázek 1" descr="Obsah obrázku text, snímek obrazovky, design&#10;&#10;Popis byl vytvořen automaticky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571" cy="376136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73A4A" w14:textId="2E4AC1FD" w:rsidR="00A45E8F" w:rsidRDefault="00A45E8F" w:rsidP="00B4292F">
      <w:pPr>
        <w:spacing w:before="120" w:after="120"/>
        <w:ind w:firstLine="0"/>
      </w:pPr>
    </w:p>
    <w:p w14:paraId="1BA3132A" w14:textId="3A8AC66E" w:rsidR="00A45E8F" w:rsidRDefault="00A45E8F" w:rsidP="00B4292F">
      <w:pPr>
        <w:spacing w:before="120" w:after="120"/>
        <w:ind w:firstLine="0"/>
      </w:pPr>
    </w:p>
    <w:p w14:paraId="0963BCFF" w14:textId="6F57DD69" w:rsidR="00A45E8F" w:rsidRDefault="00A45E8F" w:rsidP="00B4292F">
      <w:pPr>
        <w:spacing w:before="120" w:after="120"/>
        <w:ind w:firstLine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54144" behindDoc="0" locked="0" layoutInCell="1" allowOverlap="1" wp14:anchorId="741AE6B4" wp14:editId="014ACFEB">
            <wp:simplePos x="0" y="0"/>
            <wp:positionH relativeFrom="column">
              <wp:posOffset>85887</wp:posOffset>
            </wp:positionH>
            <wp:positionV relativeFrom="paragraph">
              <wp:posOffset>111368</wp:posOffset>
            </wp:positionV>
            <wp:extent cx="1962443" cy="2153419"/>
            <wp:effectExtent l="19050" t="19050" r="19050" b="18415"/>
            <wp:wrapNone/>
            <wp:docPr id="102785296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52965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443" cy="215341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50BA2475" w14:textId="17E59C9A" w:rsidR="00A45E8F" w:rsidRDefault="00A45E8F" w:rsidP="00B4292F">
      <w:pPr>
        <w:spacing w:before="120" w:after="120"/>
        <w:ind w:firstLine="0"/>
      </w:pPr>
    </w:p>
    <w:p w14:paraId="21AF080D" w14:textId="7AD770D0" w:rsidR="00A45E8F" w:rsidRDefault="00A45E8F" w:rsidP="00B4292F">
      <w:pPr>
        <w:spacing w:before="120" w:after="120"/>
        <w:ind w:firstLine="0"/>
      </w:pPr>
    </w:p>
    <w:p w14:paraId="3F34EE24" w14:textId="4D8A6CF9" w:rsidR="00A45E8F" w:rsidRDefault="00A45E8F" w:rsidP="00B4292F">
      <w:pPr>
        <w:spacing w:before="120" w:after="120"/>
        <w:ind w:firstLine="0"/>
      </w:pPr>
    </w:p>
    <w:p w14:paraId="69FC278D" w14:textId="399C2F05" w:rsidR="00A45E8F" w:rsidRDefault="00A45E8F" w:rsidP="00B4292F">
      <w:pPr>
        <w:spacing w:before="120" w:after="120"/>
        <w:ind w:firstLine="0"/>
      </w:pPr>
    </w:p>
    <w:p w14:paraId="0040027F" w14:textId="3CF3B43D" w:rsidR="00A45E8F" w:rsidRDefault="00A45E8F" w:rsidP="00B4292F">
      <w:pPr>
        <w:spacing w:before="120" w:after="120"/>
        <w:ind w:firstLine="0"/>
      </w:pPr>
    </w:p>
    <w:p w14:paraId="1F22C2F3" w14:textId="0B923F8E" w:rsidR="00A45E8F" w:rsidRDefault="00A45E8F" w:rsidP="00B4292F">
      <w:pPr>
        <w:spacing w:before="120" w:after="120"/>
        <w:ind w:firstLine="0"/>
      </w:pPr>
    </w:p>
    <w:p w14:paraId="116DBA10" w14:textId="77777777" w:rsidR="00A45E8F" w:rsidRDefault="00A45E8F" w:rsidP="00B4292F">
      <w:pPr>
        <w:spacing w:before="120" w:after="120"/>
        <w:ind w:firstLine="0"/>
      </w:pPr>
    </w:p>
    <w:p w14:paraId="48EE954B" w14:textId="77777777" w:rsidR="00A45E8F" w:rsidRDefault="00A45E8F" w:rsidP="00B4292F">
      <w:pPr>
        <w:spacing w:before="120" w:after="120"/>
        <w:ind w:firstLine="0"/>
      </w:pPr>
    </w:p>
    <w:p w14:paraId="1B4056A1" w14:textId="77777777" w:rsidR="00A45E8F" w:rsidRDefault="00A45E8F" w:rsidP="00B4292F">
      <w:pPr>
        <w:spacing w:before="120" w:after="120"/>
        <w:ind w:firstLine="0"/>
      </w:pPr>
    </w:p>
    <w:p w14:paraId="0751DAA4" w14:textId="77777777" w:rsidR="002C74DE" w:rsidRDefault="002C74DE" w:rsidP="00B46AE5"/>
    <w:p w14:paraId="2C7C8AA1" w14:textId="77777777" w:rsidR="00A45E8F" w:rsidRDefault="00A45E8F" w:rsidP="00B46AE5"/>
    <w:p w14:paraId="45DF2745" w14:textId="77777777" w:rsidR="00A45E8F" w:rsidRPr="00A47E35" w:rsidRDefault="00A45E8F" w:rsidP="00B46AE5"/>
    <w:p w14:paraId="19860702" w14:textId="03C35C33" w:rsidR="00B46AE5" w:rsidRPr="00A47E35" w:rsidRDefault="00AF6FCD" w:rsidP="00A45E8F">
      <w:pPr>
        <w:spacing w:before="120" w:after="120"/>
        <w:ind w:firstLine="0"/>
      </w:pPr>
      <w:r>
        <w:t>PA</w:t>
      </w:r>
      <w:r w:rsidR="00B46AE5" w:rsidRPr="00A47E35">
        <w:t xml:space="preserve"> váží v rozmezí 80–140 kg dle zaplnění pokladny mincemi. Rozměry </w:t>
      </w:r>
      <w:r w:rsidR="00EB0297">
        <w:t>PA</w:t>
      </w:r>
      <w:r w:rsidR="00B46AE5" w:rsidRPr="00A47E35">
        <w:t xml:space="preserve"> jsou </w:t>
      </w:r>
      <w:r w:rsidR="00F45701" w:rsidRPr="00F45701">
        <w:t>1900 × 470 × 360 mm (výška × šířka × hloubka)</w:t>
      </w:r>
      <w:r w:rsidR="00B46AE5" w:rsidRPr="00A47E35">
        <w:t>.</w:t>
      </w:r>
    </w:p>
    <w:p w14:paraId="0B0BE9F7" w14:textId="4D80D57D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1" w:name="_Toc212037728"/>
      <w:r w:rsidRPr="00A47E35">
        <w:rPr>
          <w:color w:val="auto"/>
        </w:rPr>
        <w:lastRenderedPageBreak/>
        <w:t xml:space="preserve">Informace o způsobu instalace stávajících </w:t>
      </w:r>
      <w:r w:rsidR="00EB0297">
        <w:rPr>
          <w:color w:val="auto"/>
        </w:rPr>
        <w:t>PA</w:t>
      </w:r>
      <w:bookmarkEnd w:id="31"/>
    </w:p>
    <w:p w14:paraId="1768AE57" w14:textId="093DD99B" w:rsidR="00B46AE5" w:rsidRPr="00A47E35" w:rsidRDefault="00B46AE5" w:rsidP="00135C32">
      <w:pPr>
        <w:spacing w:before="120" w:after="120"/>
        <w:ind w:firstLine="0"/>
      </w:pPr>
      <w:r w:rsidRPr="00A47E35">
        <w:t xml:space="preserve">Instalace stávajících </w:t>
      </w:r>
      <w:r w:rsidR="00EB0297">
        <w:t>PA</w:t>
      </w:r>
      <w:r w:rsidRPr="00A47E35">
        <w:t>:</w:t>
      </w:r>
    </w:p>
    <w:p w14:paraId="25F4F46F" w14:textId="4821B5ED" w:rsidR="00B46AE5" w:rsidRPr="00EE4099" w:rsidRDefault="00AF6FC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32" w:name="_Hlk161748618"/>
      <w:r>
        <w:t>PA</w:t>
      </w:r>
      <w:r w:rsidR="00B46AE5" w:rsidRPr="00EE4099">
        <w:t xml:space="preserve"> jsou instalovány na zabetonovanou základovou konstrukci, která byla součástí dodávky </w:t>
      </w:r>
      <w:r w:rsidR="00D94CD0">
        <w:t>PA</w:t>
      </w:r>
      <w:r w:rsidR="00B46AE5" w:rsidRPr="00EE4099">
        <w:t>.</w:t>
      </w:r>
    </w:p>
    <w:p w14:paraId="4151FBF9" w14:textId="1C64C58D" w:rsidR="00B46AE5" w:rsidRPr="00A47E35" w:rsidRDefault="00B46A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Základová konstrukce je zabetonována v jámě o rozměrech 60</w:t>
      </w:r>
      <w:r w:rsidR="00161B49">
        <w:t xml:space="preserve"> </w:t>
      </w:r>
      <w:r w:rsidRPr="00A47E35">
        <w:t>x</w:t>
      </w:r>
      <w:r w:rsidR="00161B49">
        <w:t xml:space="preserve"> </w:t>
      </w:r>
      <w:r w:rsidRPr="00A47E35">
        <w:t>60</w:t>
      </w:r>
      <w:r w:rsidR="00161B49">
        <w:t xml:space="preserve"> </w:t>
      </w:r>
      <w:r w:rsidRPr="00A47E35">
        <w:t>x</w:t>
      </w:r>
      <w:r w:rsidR="00161B49">
        <w:t xml:space="preserve"> </w:t>
      </w:r>
      <w:r w:rsidRPr="00A47E35">
        <w:t>60 cm.</w:t>
      </w:r>
    </w:p>
    <w:p w14:paraId="43845AF4" w14:textId="474B0B23" w:rsidR="00B46AE5" w:rsidRPr="00A47E35" w:rsidRDefault="00B46A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Na základovou konstrukci je připevněn podstavec</w:t>
      </w:r>
      <w:r w:rsidR="00384FD8">
        <w:t xml:space="preserve"> PA</w:t>
      </w:r>
      <w:r w:rsidRPr="00A47E35">
        <w:t xml:space="preserve"> (pomocí matic M 16), který může být zalit betonem nebo může být realizována jiná povrchová úprava (živice, dlažební kostky, asfalt atd.). Povrchová úprava vždy přesahuje minimálně 5 cm nad horní úroveň základové konstrukce (závitů).</w:t>
      </w:r>
    </w:p>
    <w:bookmarkEnd w:id="32"/>
    <w:p w14:paraId="7FB046A2" w14:textId="1A239841" w:rsidR="00B46AE5" w:rsidRDefault="00165C1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62336" behindDoc="0" locked="0" layoutInCell="1" allowOverlap="1" wp14:anchorId="644D0F21" wp14:editId="4FA7B3F6">
            <wp:simplePos x="0" y="0"/>
            <wp:positionH relativeFrom="column">
              <wp:posOffset>306505</wp:posOffset>
            </wp:positionH>
            <wp:positionV relativeFrom="paragraph">
              <wp:posOffset>280670</wp:posOffset>
            </wp:positionV>
            <wp:extent cx="4831403" cy="2671864"/>
            <wp:effectExtent l="19050" t="19050" r="26670" b="14605"/>
            <wp:wrapNone/>
            <wp:docPr id="2087205871" name="Obrázek 1" descr="Obsah obrázku diagram, text, Technický výkres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205871" name="Obrázek 1" descr="Obsah obrázku diagram, text, Technický výkres, Plán&#10;&#10;Popis byl vytvořen automaticky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403" cy="267186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AE5" w:rsidRPr="00A47E35">
        <w:t>Schéma instalace</w:t>
      </w:r>
      <w:r w:rsidR="008625D3">
        <w:t xml:space="preserve"> </w:t>
      </w:r>
      <w:r w:rsidR="00CA76CD">
        <w:t>PA</w:t>
      </w:r>
      <w:r>
        <w:t>, rozměry jsou v mm.</w:t>
      </w:r>
    </w:p>
    <w:p w14:paraId="1ED88E84" w14:textId="3ABA1C2E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55DDDA0B" w14:textId="1467F791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70FA3596" w14:textId="141D102B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2F9F5CBF" w14:textId="318AA33A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4D33B5C1" w14:textId="04A73649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0337A069" w14:textId="7BDCA197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2375074F" w14:textId="2CA84CCF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12F056B7" w14:textId="3A0DD34C" w:rsidR="00165C1D" w:rsidRPr="00A47E35" w:rsidRDefault="00165C1D" w:rsidP="00165C1D">
      <w:pPr>
        <w:pStyle w:val="Odstavecseseznamem"/>
        <w:spacing w:after="120"/>
        <w:ind w:left="425" w:firstLine="0"/>
        <w:contextualSpacing w:val="0"/>
      </w:pPr>
    </w:p>
    <w:p w14:paraId="1576EBC9" w14:textId="353DD21E" w:rsidR="00CA151D" w:rsidRDefault="00CA151D" w:rsidP="00CA151D">
      <w:pPr>
        <w:ind w:firstLine="0"/>
        <w:rPr>
          <w:highlight w:val="yellow"/>
        </w:rPr>
      </w:pPr>
    </w:p>
    <w:p w14:paraId="68C294D2" w14:textId="77777777" w:rsidR="00165C1D" w:rsidRDefault="00165C1D" w:rsidP="00CA151D">
      <w:pPr>
        <w:ind w:firstLine="0"/>
        <w:rPr>
          <w:highlight w:val="yellow"/>
        </w:rPr>
      </w:pPr>
    </w:p>
    <w:p w14:paraId="274F7207" w14:textId="77777777" w:rsidR="00165C1D" w:rsidRDefault="00165C1D" w:rsidP="00CA151D">
      <w:pPr>
        <w:ind w:firstLine="0"/>
        <w:rPr>
          <w:highlight w:val="yellow"/>
        </w:rPr>
      </w:pPr>
    </w:p>
    <w:p w14:paraId="736822CD" w14:textId="612C3B65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3" w:name="_Toc212037729"/>
      <w:r w:rsidRPr="00A47E35">
        <w:rPr>
          <w:color w:val="auto"/>
        </w:rPr>
        <w:t>Způsoby úhrady parkovného</w:t>
      </w:r>
      <w:bookmarkEnd w:id="33"/>
    </w:p>
    <w:p w14:paraId="141F82FF" w14:textId="48A86848" w:rsidR="002F4594" w:rsidRPr="00A47E35" w:rsidRDefault="002F4594" w:rsidP="00165C1D">
      <w:pPr>
        <w:spacing w:before="120" w:after="120"/>
        <w:ind w:firstLine="0"/>
      </w:pPr>
      <w:r w:rsidRPr="00A47E35">
        <w:t xml:space="preserve">Současné </w:t>
      </w:r>
      <w:r w:rsidR="00D94CD0">
        <w:t>PA</w:t>
      </w:r>
      <w:r w:rsidR="00D94CD0" w:rsidRPr="00A47E35">
        <w:t xml:space="preserve"> </w:t>
      </w:r>
      <w:r w:rsidRPr="00A47E35">
        <w:t xml:space="preserve">umožňují úhradu parkovného </w:t>
      </w:r>
      <w:r w:rsidR="00324D97">
        <w:t xml:space="preserve">pouze </w:t>
      </w:r>
      <w:r w:rsidRPr="00A47E35">
        <w:t xml:space="preserve">pomocí hotovosti. </w:t>
      </w:r>
      <w:r w:rsidR="00677C41">
        <w:t xml:space="preserve">Uživatel </w:t>
      </w:r>
      <w:r w:rsidRPr="00A47E35">
        <w:t>již při platbě parkovného (hned po zaparkování vozu) rozhoduje o době parkování</w:t>
      </w:r>
      <w:r w:rsidR="00161B49">
        <w:t xml:space="preserve">, která </w:t>
      </w:r>
      <w:r w:rsidRPr="00A47E35">
        <w:t xml:space="preserve">se vypočítá dle celkové hodnoty vhozených mincí a příslušného tarifního pásma. </w:t>
      </w:r>
      <w:r w:rsidR="00677C41">
        <w:t>Uživatel</w:t>
      </w:r>
      <w:r w:rsidRPr="00A47E35">
        <w:t xml:space="preserve"> po zaplacení získává parkovací lístek, který vkládá za přední sklo</w:t>
      </w:r>
      <w:r w:rsidR="00082021">
        <w:t xml:space="preserve"> vozidla</w:t>
      </w:r>
      <w:r w:rsidRPr="00A47E35">
        <w:t xml:space="preserve">. </w:t>
      </w:r>
    </w:p>
    <w:p w14:paraId="5A248B18" w14:textId="403E564C" w:rsidR="002D6B90" w:rsidRPr="00A47E35" w:rsidRDefault="002D6B90" w:rsidP="00165C1D">
      <w:pPr>
        <w:spacing w:before="120" w:after="120"/>
        <w:ind w:firstLine="0"/>
      </w:pPr>
      <w:r w:rsidRPr="00A47E35">
        <w:t>Vedle hotovosti</w:t>
      </w:r>
      <w:r w:rsidR="00B46AE5" w:rsidRPr="00A47E35">
        <w:t xml:space="preserve">, kterou lze uhradit poplatek na </w:t>
      </w:r>
      <w:r w:rsidR="00CA76CD">
        <w:t>PA</w:t>
      </w:r>
      <w:r w:rsidR="00B46AE5" w:rsidRPr="00A47E35">
        <w:t>,</w:t>
      </w:r>
      <w:r w:rsidRPr="00A47E35">
        <w:t xml:space="preserve"> má </w:t>
      </w:r>
      <w:r w:rsidR="00332D7B">
        <w:t>uživatel</w:t>
      </w:r>
      <w:r w:rsidRPr="00A47E35">
        <w:t xml:space="preserve"> možnost uhradit po zaparkování vozu parkovné bezhotovostně, a to přes webovou </w:t>
      </w:r>
      <w:r w:rsidRPr="00AD6AB1">
        <w:t xml:space="preserve">aplikaci </w:t>
      </w:r>
      <w:hyperlink r:id="rId17" w:history="1">
        <w:r w:rsidRPr="00AD6AB1">
          <w:t>www.parking.liberec.cz</w:t>
        </w:r>
      </w:hyperlink>
      <w:r w:rsidRPr="00AD6AB1">
        <w:t xml:space="preserve"> nebo</w:t>
      </w:r>
      <w:r w:rsidRPr="00A47E35">
        <w:t xml:space="preserve"> pomocí SMS platby </w:t>
      </w:r>
      <w:hyperlink r:id="rId18" w:history="1">
        <w:r w:rsidRPr="00165C1D">
          <w:t>www.smsparking.liberec.cz</w:t>
        </w:r>
      </w:hyperlink>
      <w:r w:rsidRPr="00A47E35">
        <w:t xml:space="preserve">. V tomto případě nezíská parkovací lístek. </w:t>
      </w:r>
    </w:p>
    <w:p w14:paraId="46F8EBCA" w14:textId="0692A46C" w:rsidR="002D6B90" w:rsidRPr="00A47E35" w:rsidRDefault="002D6B90" w:rsidP="00165C1D">
      <w:pPr>
        <w:spacing w:before="120" w:after="120"/>
        <w:ind w:firstLine="0"/>
      </w:pPr>
      <w:r w:rsidRPr="00A47E35">
        <w:t xml:space="preserve">V případě využití webové </w:t>
      </w:r>
      <w:r w:rsidRPr="00AD6AB1">
        <w:t xml:space="preserve">aplikace </w:t>
      </w:r>
      <w:hyperlink r:id="rId19" w:history="1">
        <w:r w:rsidRPr="00AD6AB1">
          <w:t>www.parking.liberec.cz</w:t>
        </w:r>
      </w:hyperlink>
      <w:r w:rsidRPr="00AD6AB1">
        <w:t xml:space="preserve"> uživatel</w:t>
      </w:r>
      <w:r w:rsidRPr="00A47E35">
        <w:t xml:space="preserve"> vybírá parkovací zónu, ve které parkuje, zadává RZ vozidla a následně vybírá z nabízených možností dobu parkování (např. 1</w:t>
      </w:r>
      <w:r w:rsidR="00CC2508">
        <w:t xml:space="preserve"> </w:t>
      </w:r>
      <w:r w:rsidRPr="00A47E35">
        <w:t>hod</w:t>
      </w:r>
      <w:r w:rsidR="00CC2508">
        <w:t>in</w:t>
      </w:r>
      <w:r w:rsidR="00161B49">
        <w:t>a</w:t>
      </w:r>
      <w:r w:rsidRPr="00A47E35">
        <w:t>, 2</w:t>
      </w:r>
      <w:r w:rsidR="00CC2508">
        <w:t xml:space="preserve"> </w:t>
      </w:r>
      <w:r w:rsidRPr="00A47E35">
        <w:t>hod</w:t>
      </w:r>
      <w:r w:rsidR="00CC2508">
        <w:t>iny</w:t>
      </w:r>
      <w:r w:rsidRPr="00A47E35">
        <w:t>, celode</w:t>
      </w:r>
      <w:r w:rsidR="00317AC8">
        <w:t>n</w:t>
      </w:r>
      <w:r w:rsidRPr="00A47E35">
        <w:t xml:space="preserve">ní </w:t>
      </w:r>
      <w:r w:rsidR="00CC2508">
        <w:t>apod.</w:t>
      </w:r>
      <w:r w:rsidRPr="00A47E35">
        <w:t xml:space="preserve">). Následně uhradí parkovné pomocí platební karty. Webová aplikace následně do </w:t>
      </w:r>
      <w:r w:rsidR="00745DD7">
        <w:t>CIS</w:t>
      </w:r>
      <w:r w:rsidR="008F457A" w:rsidRPr="00A47E35">
        <w:t xml:space="preserve"> </w:t>
      </w:r>
      <w:r w:rsidRPr="00A47E35">
        <w:t>posílá informace o RZ, číslu parkovací zóny a období, na kdy je parkování uhrazeno.</w:t>
      </w:r>
    </w:p>
    <w:p w14:paraId="42AD7EE9" w14:textId="4793EC30" w:rsidR="002F4594" w:rsidRPr="00A47E35" w:rsidRDefault="002D6B90" w:rsidP="00165C1D">
      <w:pPr>
        <w:spacing w:before="120" w:after="120"/>
        <w:ind w:firstLine="0"/>
      </w:pPr>
      <w:r w:rsidRPr="00A47E35">
        <w:t>SMS platba funguje tak, že na definované telefonní číslo zašl</w:t>
      </w:r>
      <w:r w:rsidR="00161B49">
        <w:t>e uživatel</w:t>
      </w:r>
      <w:r w:rsidRPr="00A47E35">
        <w:t xml:space="preserve"> SMS, jejíž součástí je označení parkovací zóny a RZ vozidla. Parkovné pak uhradí uživatel v rámci vyúčtování telefonních služeb od svého mobilního operátora. Po odeslání SMS přijde uživateli zpět potvrzovací SMS, ve které je uvedeno, do jakého času má zaplaceno parkovné. Do </w:t>
      </w:r>
      <w:r w:rsidR="00AA0AFE">
        <w:t>CIS</w:t>
      </w:r>
      <w:r w:rsidRPr="00A47E35">
        <w:t xml:space="preserve"> je i v tomto případě </w:t>
      </w:r>
      <w:r w:rsidR="00161B49">
        <w:t>odeslána</w:t>
      </w:r>
      <w:r w:rsidR="00161B49" w:rsidRPr="00A47E35">
        <w:t xml:space="preserve"> </w:t>
      </w:r>
      <w:r w:rsidRPr="00A47E35">
        <w:t>informace o RZ vozidla, číslu parkovací zóny a období, na kdy je parkovné uhrazeno (datum, čas od – do)</w:t>
      </w:r>
      <w:r w:rsidR="002F4594" w:rsidRPr="00A47E35">
        <w:t>.</w:t>
      </w:r>
    </w:p>
    <w:p w14:paraId="4B2624C3" w14:textId="7660FFD9" w:rsidR="002F4594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4" w:name="_Ref160280951"/>
      <w:bookmarkStart w:id="35" w:name="_Toc212037730"/>
      <w:r w:rsidRPr="00A47E35">
        <w:rPr>
          <w:color w:val="auto"/>
        </w:rPr>
        <w:lastRenderedPageBreak/>
        <w:t xml:space="preserve">Zajištění provozu a správy </w:t>
      </w:r>
      <w:r w:rsidR="00D94CD0">
        <w:rPr>
          <w:color w:val="auto"/>
        </w:rPr>
        <w:t>PA</w:t>
      </w:r>
      <w:bookmarkEnd w:id="34"/>
      <w:bookmarkEnd w:id="35"/>
    </w:p>
    <w:p w14:paraId="46607D4A" w14:textId="7AD2B265" w:rsidR="008F457A" w:rsidRPr="00A47E35" w:rsidRDefault="00745DD7" w:rsidP="00165C1D">
      <w:pPr>
        <w:spacing w:before="120" w:after="120"/>
        <w:ind w:firstLine="0"/>
      </w:pPr>
      <w:r>
        <w:t xml:space="preserve">Provozovatel </w:t>
      </w:r>
      <w:r w:rsidR="008F457A" w:rsidRPr="00A47E35">
        <w:t xml:space="preserve">zajišťuje </w:t>
      </w:r>
      <w:r w:rsidR="003D6100">
        <w:t xml:space="preserve">pro Kupujícího </w:t>
      </w:r>
      <w:r w:rsidR="008F457A" w:rsidRPr="00A47E35">
        <w:t>následující činnost</w:t>
      </w:r>
      <w:r>
        <w:t>i</w:t>
      </w:r>
      <w:r w:rsidR="008F457A" w:rsidRPr="00A47E35">
        <w:t xml:space="preserve"> při obsluze a údržbě provozu </w:t>
      </w:r>
      <w:r w:rsidR="00D94CD0">
        <w:t>PA</w:t>
      </w:r>
      <w:r w:rsidR="008F457A" w:rsidRPr="00A47E35">
        <w:t>. Tento rozsah činností bude poskytován i nadále:</w:t>
      </w:r>
    </w:p>
    <w:p w14:paraId="2B2766D5" w14:textId="6449E58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Výběr tržeb </w:t>
      </w:r>
      <w:r w:rsidR="00827AF3">
        <w:t xml:space="preserve">(hotovosti) </w:t>
      </w:r>
      <w:r w:rsidRPr="00A47E35">
        <w:t>z </w:t>
      </w:r>
      <w:r w:rsidR="00D94CD0">
        <w:t>PA</w:t>
      </w:r>
      <w:r w:rsidR="00EC0079">
        <w:t>.</w:t>
      </w:r>
    </w:p>
    <w:p w14:paraId="53522916" w14:textId="09D1736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Výměna papírových kotoučků</w:t>
      </w:r>
      <w:r w:rsidR="00EC0079">
        <w:t>.</w:t>
      </w:r>
    </w:p>
    <w:p w14:paraId="6EB168B7" w14:textId="657DD99E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Pravidelná a preventivní údržba </w:t>
      </w:r>
      <w:r w:rsidR="00EB0297">
        <w:t>PA</w:t>
      </w:r>
      <w:r w:rsidR="00EC0079">
        <w:t>.</w:t>
      </w:r>
    </w:p>
    <w:p w14:paraId="4E1C00E0" w14:textId="7DD28291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Kontrola, případně drobná oprava mincovního </w:t>
      </w:r>
      <w:r w:rsidR="00CA76CD">
        <w:t>PA</w:t>
      </w:r>
      <w:r w:rsidR="00EC0079">
        <w:t>.</w:t>
      </w:r>
    </w:p>
    <w:p w14:paraId="116D4352" w14:textId="248E7C6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Kontrola, případně drobná oprava tiskárny</w:t>
      </w:r>
      <w:r w:rsidR="00EC0079">
        <w:t>.</w:t>
      </w:r>
    </w:p>
    <w:p w14:paraId="26520B4F" w14:textId="3D966391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Údržba a čištění mechanických části </w:t>
      </w:r>
      <w:r w:rsidR="00D94CD0">
        <w:t>PA</w:t>
      </w:r>
      <w:r w:rsidR="00EC0079">
        <w:t>.</w:t>
      </w:r>
    </w:p>
    <w:p w14:paraId="35002157" w14:textId="3756B89F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Kontrola a případně drobná oprava solárního napájení nebo </w:t>
      </w:r>
      <w:r w:rsidR="001D7B35">
        <w:t>akumulátorového</w:t>
      </w:r>
      <w:r w:rsidRPr="00A47E35">
        <w:t xml:space="preserve"> napájení (výměna </w:t>
      </w:r>
      <w:r w:rsidR="001D7B35">
        <w:t>akumulátoru)</w:t>
      </w:r>
      <w:r w:rsidR="00EC0079">
        <w:t>.</w:t>
      </w:r>
    </w:p>
    <w:p w14:paraId="224B6D6B" w14:textId="2EDDF8F8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Čištění vnějších částí</w:t>
      </w:r>
      <w:r w:rsidR="008625D3">
        <w:t xml:space="preserve"> </w:t>
      </w:r>
      <w:r w:rsidR="00CA76CD">
        <w:t>PA</w:t>
      </w:r>
      <w:r w:rsidRPr="00A47E35">
        <w:t>.</w:t>
      </w:r>
    </w:p>
    <w:p w14:paraId="70D84312" w14:textId="36A2E356" w:rsidR="00483849" w:rsidRDefault="00483849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36" w:name="_Toc212037731"/>
      <w:r w:rsidRPr="00483849">
        <w:rPr>
          <w:color w:val="auto"/>
        </w:rPr>
        <w:t>Co není předmětem plnění</w:t>
      </w:r>
      <w:bookmarkEnd w:id="36"/>
    </w:p>
    <w:p w14:paraId="1FE76D3C" w14:textId="62C4AD1B" w:rsidR="00483849" w:rsidRDefault="00483849" w:rsidP="00483849">
      <w:pPr>
        <w:spacing w:before="120" w:after="120"/>
        <w:ind w:firstLine="0"/>
      </w:pPr>
      <w:r>
        <w:t xml:space="preserve">Předmětem plnění ze strany </w:t>
      </w:r>
      <w:r w:rsidR="00065E6C">
        <w:t>Prodávajícího</w:t>
      </w:r>
      <w:r>
        <w:t xml:space="preserve"> není:</w:t>
      </w:r>
    </w:p>
    <w:p w14:paraId="2BC4FFCE" w14:textId="77777777" w:rsidR="00CF7361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Demontáž stávajících </w:t>
      </w:r>
      <w:r w:rsidR="00D94CD0">
        <w:t>PA</w:t>
      </w:r>
      <w:r>
        <w:t xml:space="preserve"> a jejich ekologická likvidace.</w:t>
      </w:r>
    </w:p>
    <w:p w14:paraId="0C566D31" w14:textId="2656BF34" w:rsidR="00483849" w:rsidRDefault="00CF7361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Vybudování </w:t>
      </w:r>
      <w:r w:rsidR="00320E57">
        <w:t xml:space="preserve">nových </w:t>
      </w:r>
      <w:r>
        <w:t>základových konstrukcí PA v místech jejich instalace</w:t>
      </w:r>
      <w:r w:rsidR="007D6A26">
        <w:t>.</w:t>
      </w:r>
    </w:p>
    <w:p w14:paraId="6AA7B4D5" w14:textId="3ABFA323" w:rsidR="00483849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Dodávka SIM karet pro </w:t>
      </w:r>
      <w:r w:rsidR="00D94CD0">
        <w:t>PA</w:t>
      </w:r>
      <w:r>
        <w:t xml:space="preserve">, které jsou nezbytné </w:t>
      </w:r>
      <w:r w:rsidR="0064394B">
        <w:t>k</w:t>
      </w:r>
      <w:r>
        <w:t xml:space="preserve"> přenosu všech </w:t>
      </w:r>
      <w:r w:rsidR="0064394B">
        <w:t xml:space="preserve">nezbytných </w:t>
      </w:r>
      <w:r>
        <w:t>dat</w:t>
      </w:r>
      <w:r w:rsidR="0064394B">
        <w:t xml:space="preserve"> pro zajištění bezvadného produktivního provozu PA (DC) </w:t>
      </w:r>
      <w:r>
        <w:t xml:space="preserve">prostřednictvím sítě </w:t>
      </w:r>
      <w:r w:rsidR="00A843DE">
        <w:t>GSM.</w:t>
      </w:r>
    </w:p>
    <w:p w14:paraId="4A5496E7" w14:textId="31A4D69C" w:rsidR="00483849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Vlastní služba </w:t>
      </w:r>
      <w:proofErr w:type="spellStart"/>
      <w:r w:rsidR="009F0725">
        <w:t>A</w:t>
      </w:r>
      <w:r>
        <w:t>cquirera</w:t>
      </w:r>
      <w:proofErr w:type="spellEnd"/>
      <w:r>
        <w:t xml:space="preserve"> vybraného </w:t>
      </w:r>
      <w:r w:rsidR="006B2153">
        <w:t>Kupujícím</w:t>
      </w:r>
      <w:r>
        <w:t xml:space="preserve">. Oblast poskytovaných služeb </w:t>
      </w:r>
      <w:proofErr w:type="spellStart"/>
      <w:r w:rsidR="009F0725">
        <w:t>A</w:t>
      </w:r>
      <w:r>
        <w:t>cquirerem</w:t>
      </w:r>
      <w:proofErr w:type="spellEnd"/>
      <w:r>
        <w:t xml:space="preserve"> </w:t>
      </w:r>
      <w:r w:rsidR="001E5293">
        <w:t xml:space="preserve">a způsob integrace s PA (DC) </w:t>
      </w:r>
      <w:r>
        <w:t>bude podrobně</w:t>
      </w:r>
      <w:r w:rsidR="001E5293">
        <w:t>ji</w:t>
      </w:r>
      <w:r>
        <w:t xml:space="preserve"> řešena</w:t>
      </w:r>
      <w:r w:rsidR="001E5293">
        <w:t xml:space="preserve"> a popsána</w:t>
      </w:r>
      <w:r>
        <w:t xml:space="preserve"> v Cílovém konceptu.</w:t>
      </w:r>
    </w:p>
    <w:p w14:paraId="389B6C95" w14:textId="083BFC8D" w:rsidR="00D51969" w:rsidRDefault="005F25A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Nezbytná součinnost na straně CIS k zajištění bezvadného produktivního provozu integrace PA (DC) s CIS.</w:t>
      </w:r>
    </w:p>
    <w:p w14:paraId="1AD965B3" w14:textId="23EE403D" w:rsidR="002B3161" w:rsidRPr="00483849" w:rsidRDefault="002B3161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Činnost provozu a správy </w:t>
      </w:r>
      <w:r w:rsidR="00D94CD0">
        <w:t>PA</w:t>
      </w:r>
      <w:r>
        <w:t xml:space="preserve"> uvedených v </w:t>
      </w:r>
      <w:r w:rsidR="00B1038E">
        <w:t>K</w:t>
      </w:r>
      <w:r>
        <w:t>apitole 3.4.</w:t>
      </w:r>
    </w:p>
    <w:p w14:paraId="14E105D9" w14:textId="7FEE379B" w:rsidR="008F457A" w:rsidRPr="00165C1D" w:rsidRDefault="00165C1D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37" w:name="_Toc212037732"/>
      <w:r w:rsidRPr="00A47E35">
        <w:rPr>
          <w:color w:val="auto"/>
        </w:rPr>
        <w:t xml:space="preserve">Popis předmětu </w:t>
      </w:r>
      <w:r w:rsidR="00AF200B">
        <w:rPr>
          <w:color w:val="auto"/>
        </w:rPr>
        <w:t>plnění</w:t>
      </w:r>
      <w:bookmarkEnd w:id="37"/>
    </w:p>
    <w:p w14:paraId="3D78C261" w14:textId="46548D80" w:rsidR="00165C1D" w:rsidRDefault="00165C1D" w:rsidP="00165C1D">
      <w:pPr>
        <w:spacing w:before="120" w:after="120"/>
        <w:ind w:firstLine="0"/>
      </w:pPr>
      <w:r w:rsidRPr="00A47E35">
        <w:t xml:space="preserve">Předmětem </w:t>
      </w:r>
      <w:r w:rsidR="00E62453">
        <w:t>plnění</w:t>
      </w:r>
      <w:r w:rsidR="00EF010F">
        <w:t xml:space="preserve"> ze strany </w:t>
      </w:r>
      <w:r w:rsidR="00065E6C">
        <w:t>Prodávajícího</w:t>
      </w:r>
      <w:r w:rsidRPr="00A47E35">
        <w:t xml:space="preserve"> bude minimálně následující:</w:t>
      </w:r>
    </w:p>
    <w:p w14:paraId="5BEEE41C" w14:textId="3F5531C3" w:rsidR="00985DE6" w:rsidRDefault="00985DE6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bookmarkStart w:id="38" w:name="_Hlk160277056"/>
      <w:r w:rsidRPr="00985DE6">
        <w:t xml:space="preserve">Vypracování </w:t>
      </w:r>
      <w:r w:rsidR="004F22BB">
        <w:t>Cílového konceptu</w:t>
      </w:r>
      <w:r w:rsidRPr="00985DE6">
        <w:t>.</w:t>
      </w:r>
    </w:p>
    <w:p w14:paraId="0ED4AA64" w14:textId="06EEEE3C" w:rsidR="00E72BF0" w:rsidRPr="00A47E35" w:rsidRDefault="002451A1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>
        <w:t>Dodání, i</w:t>
      </w:r>
      <w:r w:rsidR="00195070">
        <w:t xml:space="preserve">nstalace </w:t>
      </w:r>
      <w:r>
        <w:t xml:space="preserve">a inicializace </w:t>
      </w:r>
      <w:r w:rsidR="00EB0297">
        <w:t>PA</w:t>
      </w:r>
      <w:r w:rsidR="00E72BF0" w:rsidRPr="00A47E35">
        <w:t xml:space="preserve">, </w:t>
      </w:r>
      <w:r w:rsidR="007D6A26">
        <w:t>jehož</w:t>
      </w:r>
      <w:r w:rsidR="007D6A26" w:rsidRPr="00A47E35">
        <w:t xml:space="preserve"> </w:t>
      </w:r>
      <w:r w:rsidR="00E72BF0" w:rsidRPr="00A47E35">
        <w:t>součástí bude minimálně:</w:t>
      </w:r>
    </w:p>
    <w:p w14:paraId="17F30C83" w14:textId="0DF428AB" w:rsidR="000E03D0" w:rsidRPr="00A47E35" w:rsidRDefault="000E03D0" w:rsidP="0080015E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Zajištění dopravy, instalace a montáže </w:t>
      </w:r>
      <w:r w:rsidR="00D94CD0">
        <w:t>PA</w:t>
      </w:r>
      <w:r w:rsidRPr="00A47E35">
        <w:rPr>
          <w:lang w:bidi="ar-SA"/>
        </w:rPr>
        <w:t xml:space="preserve"> na místa určená</w:t>
      </w:r>
      <w:r w:rsidR="00A53A89">
        <w:rPr>
          <w:lang w:bidi="ar-SA"/>
        </w:rPr>
        <w:t>,</w:t>
      </w:r>
      <w:r w:rsidR="0031340A">
        <w:rPr>
          <w:lang w:bidi="ar-SA"/>
        </w:rPr>
        <w:t xml:space="preserve"> </w:t>
      </w:r>
      <w:r w:rsidRPr="00A47E35">
        <w:rPr>
          <w:lang w:bidi="ar-SA"/>
        </w:rPr>
        <w:t xml:space="preserve">zajištění odvozu a ekologické likvidace odpadu vzniklých při instalaci nových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1BD79266" w14:textId="139DB488" w:rsidR="0080019D" w:rsidRDefault="000E03D0" w:rsidP="00A97C7C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Zajištění inicializace </w:t>
      </w:r>
      <w:r w:rsidR="0033472E">
        <w:rPr>
          <w:lang w:bidi="ar-SA"/>
        </w:rPr>
        <w:t>instalovaných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, zprovoznění </w:t>
      </w:r>
      <w:r w:rsidR="00320E57">
        <w:rPr>
          <w:lang w:bidi="ar-SA"/>
        </w:rPr>
        <w:t>integrace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</w:t>
      </w:r>
      <w:r w:rsidR="00AE7B58">
        <w:rPr>
          <w:lang w:bidi="ar-SA"/>
        </w:rPr>
        <w:t>s </w:t>
      </w:r>
      <w:r w:rsidR="009342E9">
        <w:rPr>
          <w:lang w:bidi="ar-SA"/>
        </w:rPr>
        <w:t>DC</w:t>
      </w:r>
      <w:r w:rsidR="00AE7B58">
        <w:rPr>
          <w:lang w:bidi="ar-SA"/>
        </w:rPr>
        <w:t xml:space="preserve">, </w:t>
      </w:r>
      <w:r w:rsidRPr="00A47E35">
        <w:rPr>
          <w:lang w:bidi="ar-SA"/>
        </w:rPr>
        <w:t xml:space="preserve">odzkoušení </w:t>
      </w:r>
      <w:r w:rsidR="009342E9">
        <w:rPr>
          <w:lang w:bidi="ar-SA"/>
        </w:rPr>
        <w:t xml:space="preserve">bezvadné funkčnosti </w:t>
      </w:r>
      <w:r w:rsidRPr="00A47E35">
        <w:rPr>
          <w:lang w:bidi="ar-SA"/>
        </w:rPr>
        <w:t>každého jedno</w:t>
      </w:r>
      <w:r w:rsidR="00BC6F83">
        <w:rPr>
          <w:lang w:bidi="ar-SA"/>
        </w:rPr>
        <w:t>ho</w:t>
      </w:r>
      <w:r w:rsidRPr="00A47E35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>.</w:t>
      </w:r>
    </w:p>
    <w:p w14:paraId="5874F2E2" w14:textId="5B424FDB" w:rsidR="00463BE3" w:rsidRDefault="00463BE3" w:rsidP="00A97C7C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Časově neomezený </w:t>
      </w:r>
      <w:r w:rsidR="005711C4">
        <w:rPr>
          <w:lang w:bidi="ar-SA"/>
        </w:rPr>
        <w:t>přístup do</w:t>
      </w:r>
      <w:r>
        <w:rPr>
          <w:lang w:bidi="ar-SA"/>
        </w:rPr>
        <w:t xml:space="preserve"> DC.</w:t>
      </w:r>
    </w:p>
    <w:p w14:paraId="5220D441" w14:textId="1962BD7F" w:rsidR="00195070" w:rsidRPr="00A47E35" w:rsidRDefault="00BE2D65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>
        <w:t>Poskytnutí</w:t>
      </w:r>
      <w:r w:rsidR="00195070" w:rsidRPr="00A47E35">
        <w:t xml:space="preserve"> </w:t>
      </w:r>
      <w:r w:rsidR="00195070">
        <w:t>DC</w:t>
      </w:r>
      <w:r w:rsidR="00D822EB">
        <w:t xml:space="preserve"> a</w:t>
      </w:r>
      <w:r w:rsidR="00195070" w:rsidRPr="00A47E35">
        <w:t xml:space="preserve"> </w:t>
      </w:r>
      <w:r w:rsidR="00195070">
        <w:t>jeho implementace</w:t>
      </w:r>
      <w:r w:rsidR="00B2670D">
        <w:t xml:space="preserve"> k zajištění </w:t>
      </w:r>
      <w:r w:rsidR="00195070" w:rsidRPr="00A47E35">
        <w:t>obousměrn</w:t>
      </w:r>
      <w:r w:rsidR="00B2670D">
        <w:t>é</w:t>
      </w:r>
      <w:r w:rsidR="00195070" w:rsidRPr="00A47E35">
        <w:t xml:space="preserve"> komunikac</w:t>
      </w:r>
      <w:r w:rsidR="00B2670D">
        <w:t>e</w:t>
      </w:r>
      <w:r w:rsidR="00195070" w:rsidRPr="00A47E35">
        <w:t xml:space="preserve"> mezi </w:t>
      </w:r>
      <w:r w:rsidR="00195070">
        <w:t>PA</w:t>
      </w:r>
      <w:r w:rsidR="00195070" w:rsidRPr="00A47E35">
        <w:t xml:space="preserve"> a </w:t>
      </w:r>
      <w:r w:rsidR="00195070">
        <w:t>DC.</w:t>
      </w:r>
    </w:p>
    <w:p w14:paraId="507BA08C" w14:textId="524DECCD" w:rsidR="00195070" w:rsidRDefault="00195070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lastRenderedPageBreak/>
        <w:t xml:space="preserve">Integrace </w:t>
      </w:r>
      <w:r>
        <w:t>PA</w:t>
      </w:r>
      <w:r w:rsidRPr="00A47E35">
        <w:t xml:space="preserve"> </w:t>
      </w:r>
      <w:r>
        <w:t>(DC) s</w:t>
      </w:r>
      <w:r w:rsidRPr="00A47E35">
        <w:t xml:space="preserve"> CIS za účelem </w:t>
      </w:r>
      <w:r w:rsidR="004E019D">
        <w:t xml:space="preserve">obousměrného </w:t>
      </w:r>
      <w:r w:rsidRPr="00A47E35">
        <w:t xml:space="preserve">předávání </w:t>
      </w:r>
      <w:r>
        <w:t>dat</w:t>
      </w:r>
      <w:r w:rsidRPr="00A47E35">
        <w:t xml:space="preserve"> z </w:t>
      </w:r>
      <w:r>
        <w:t>PA</w:t>
      </w:r>
      <w:r w:rsidRPr="00A47E35">
        <w:t xml:space="preserve"> </w:t>
      </w:r>
      <w:r>
        <w:t xml:space="preserve">(DC) </w:t>
      </w:r>
      <w:r w:rsidRPr="00A47E35">
        <w:t>do CIS</w:t>
      </w:r>
      <w:r>
        <w:t>.</w:t>
      </w:r>
    </w:p>
    <w:p w14:paraId="31CAFA05" w14:textId="2F130278" w:rsidR="00195070" w:rsidRPr="00A47E35" w:rsidRDefault="00195070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D469EB">
        <w:t xml:space="preserve">Integrace </w:t>
      </w:r>
      <w:r>
        <w:t>PA</w:t>
      </w:r>
      <w:r w:rsidRPr="00D469EB">
        <w:t xml:space="preserve"> </w:t>
      </w:r>
      <w:r>
        <w:t xml:space="preserve">(DC) </w:t>
      </w:r>
      <w:r w:rsidR="005159B1">
        <w:t xml:space="preserve">s vybraným </w:t>
      </w:r>
      <w:proofErr w:type="spellStart"/>
      <w:r w:rsidR="009F0725">
        <w:t>A</w:t>
      </w:r>
      <w:r w:rsidRPr="00801FAE">
        <w:t>cquirer</w:t>
      </w:r>
      <w:r w:rsidR="005159B1">
        <w:t>em</w:t>
      </w:r>
      <w:proofErr w:type="spellEnd"/>
      <w:r>
        <w:t xml:space="preserve"> za účelem výběru parkovného formou bezhotovostních plateb prostřednictvím č</w:t>
      </w:r>
      <w:r w:rsidRPr="005535AA">
        <w:t>tečk</w:t>
      </w:r>
      <w:r>
        <w:t>y</w:t>
      </w:r>
      <w:r w:rsidRPr="005535AA">
        <w:t xml:space="preserve"> bezkontaktních platebních karet</w:t>
      </w:r>
      <w:r>
        <w:t>.</w:t>
      </w:r>
    </w:p>
    <w:p w14:paraId="4ED89942" w14:textId="4CD92D4F" w:rsidR="00AE0FEF" w:rsidRPr="00A47E35" w:rsidRDefault="00AE0FEF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>Proškolení osob určených</w:t>
      </w:r>
      <w:r w:rsidR="0031340A">
        <w:t xml:space="preserve"> </w:t>
      </w:r>
      <w:r w:rsidR="006B2153">
        <w:t>Kupujícím</w:t>
      </w:r>
      <w:r w:rsidR="003071EC">
        <w:t xml:space="preserve"> </w:t>
      </w:r>
      <w:r w:rsidR="0031340A">
        <w:t>p</w:t>
      </w:r>
      <w:r w:rsidRPr="00A47E35">
        <w:t xml:space="preserve">ro obsluhu a údržbu </w:t>
      </w:r>
      <w:r w:rsidR="00D94CD0">
        <w:t>PA</w:t>
      </w:r>
      <w:r w:rsidR="004C3D39">
        <w:t xml:space="preserve"> </w:t>
      </w:r>
      <w:r w:rsidR="007D4649">
        <w:t>(DC)</w:t>
      </w:r>
      <w:r w:rsidR="00EC0079">
        <w:t>.</w:t>
      </w:r>
    </w:p>
    <w:p w14:paraId="7BC554E9" w14:textId="6D4BA891" w:rsidR="0078452E" w:rsidRPr="00A47E35" w:rsidRDefault="0078452E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 xml:space="preserve">Poskytnutí nezbytné dokumentace pro řádné užívání </w:t>
      </w:r>
      <w:r w:rsidR="00D94CD0">
        <w:t>PA</w:t>
      </w:r>
      <w:r w:rsidR="00995946">
        <w:t xml:space="preserve"> </w:t>
      </w:r>
      <w:r w:rsidR="00430AD1">
        <w:t>(DC)</w:t>
      </w:r>
      <w:r w:rsidRPr="00A47E35">
        <w:t xml:space="preserve"> a to minimálně v tomto rozsahu:</w:t>
      </w:r>
    </w:p>
    <w:p w14:paraId="39316F97" w14:textId="15BE105E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Návody k obsluze a </w:t>
      </w:r>
      <w:r w:rsidR="00DD0230" w:rsidRPr="00A47E35">
        <w:rPr>
          <w:lang w:bidi="ar-SA"/>
        </w:rPr>
        <w:t>údržbě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v českém jazyce jak v podobě tištěné (</w:t>
      </w:r>
      <w:r w:rsidR="00746A8B">
        <w:rPr>
          <w:lang w:bidi="ar-SA"/>
        </w:rPr>
        <w:t>2</w:t>
      </w:r>
      <w:r w:rsidR="0040725F">
        <w:rPr>
          <w:lang w:bidi="ar-SA"/>
        </w:rPr>
        <w:t> </w:t>
      </w:r>
      <w:r w:rsidRPr="00A47E35">
        <w:rPr>
          <w:lang w:bidi="ar-SA"/>
        </w:rPr>
        <w:t>ks), tak v podobě elektronické</w:t>
      </w:r>
      <w:r w:rsidR="00EC0079">
        <w:rPr>
          <w:lang w:bidi="ar-SA"/>
        </w:rPr>
        <w:t>.</w:t>
      </w:r>
      <w:r w:rsidR="0040725F">
        <w:rPr>
          <w:lang w:bidi="ar-SA"/>
        </w:rPr>
        <w:t xml:space="preserve"> Součástí předané dokumentace bude popis technických parametrů </w:t>
      </w:r>
      <w:r w:rsidR="00D94CD0">
        <w:rPr>
          <w:lang w:bidi="ar-SA"/>
        </w:rPr>
        <w:t>PA</w:t>
      </w:r>
      <w:r w:rsidR="0040725F">
        <w:rPr>
          <w:lang w:bidi="ar-SA"/>
        </w:rPr>
        <w:t>.</w:t>
      </w:r>
    </w:p>
    <w:p w14:paraId="61581892" w14:textId="4C9F5822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Návod k obsluze </w:t>
      </w:r>
      <w:r w:rsidR="00746A8B">
        <w:rPr>
          <w:lang w:bidi="ar-SA"/>
        </w:rPr>
        <w:t>DC</w:t>
      </w:r>
      <w:r w:rsidRPr="00A47E35">
        <w:rPr>
          <w:lang w:bidi="ar-SA"/>
        </w:rPr>
        <w:t xml:space="preserve"> v českém jazyce jak v podobě tištěné (</w:t>
      </w:r>
      <w:r w:rsidR="00746A8B">
        <w:rPr>
          <w:lang w:bidi="ar-SA"/>
        </w:rPr>
        <w:t>2</w:t>
      </w:r>
      <w:r w:rsidR="009938B3">
        <w:rPr>
          <w:lang w:bidi="ar-SA"/>
        </w:rPr>
        <w:t xml:space="preserve"> </w:t>
      </w:r>
      <w:r w:rsidR="0040725F">
        <w:rPr>
          <w:lang w:bidi="ar-SA"/>
        </w:rPr>
        <w:t>ks</w:t>
      </w:r>
      <w:r w:rsidRPr="00A47E35">
        <w:rPr>
          <w:lang w:bidi="ar-SA"/>
        </w:rPr>
        <w:t xml:space="preserve">), tak v podobě elektronické, kdy součástí bude i seznam a vysvětlení stavových a poruchových hlášení </w:t>
      </w:r>
      <w:r w:rsidR="00D94CD0">
        <w:rPr>
          <w:lang w:bidi="ar-SA"/>
        </w:rPr>
        <w:t>PA</w:t>
      </w:r>
      <w:r w:rsidR="00EC0079">
        <w:rPr>
          <w:lang w:bidi="ar-SA"/>
        </w:rPr>
        <w:t>.</w:t>
      </w:r>
    </w:p>
    <w:p w14:paraId="4F91FF4B" w14:textId="24480EE0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Dokumentace týkající se skutečného provedení instalace jednotlivých </w:t>
      </w:r>
      <w:r w:rsidR="00D94CD0">
        <w:rPr>
          <w:lang w:bidi="ar-SA"/>
        </w:rPr>
        <w:t>PA</w:t>
      </w:r>
      <w:r w:rsidR="00977CA2">
        <w:rPr>
          <w:lang w:bidi="ar-SA"/>
        </w:rPr>
        <w:t>,</w:t>
      </w:r>
      <w:r w:rsidRPr="00A47E35">
        <w:rPr>
          <w:lang w:bidi="ar-SA"/>
        </w:rPr>
        <w:t xml:space="preserve"> pouze v elektronické podobě.</w:t>
      </w:r>
    </w:p>
    <w:p w14:paraId="5FED3BCB" w14:textId="507C9A92" w:rsidR="00E016A8" w:rsidRPr="00A47E35" w:rsidRDefault="00E016A8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>Dodání všech potřebných licencí</w:t>
      </w:r>
      <w:r w:rsidR="00EC62AD">
        <w:t xml:space="preserve"> </w:t>
      </w:r>
      <w:r w:rsidR="00091746">
        <w:t xml:space="preserve">pro </w:t>
      </w:r>
      <w:r w:rsidR="00EC62AD">
        <w:t xml:space="preserve">provoz </w:t>
      </w:r>
      <w:r w:rsidR="00D94CD0">
        <w:t>PA</w:t>
      </w:r>
      <w:r w:rsidR="00D83604">
        <w:t xml:space="preserve"> </w:t>
      </w:r>
      <w:r w:rsidR="00E46ECC">
        <w:t>(DC)</w:t>
      </w:r>
      <w:r w:rsidR="00EC0079">
        <w:t>.</w:t>
      </w:r>
    </w:p>
    <w:p w14:paraId="5734FD75" w14:textId="75BC8C34" w:rsidR="004A2A43" w:rsidRPr="00A47E35" w:rsidRDefault="004A2A43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 xml:space="preserve">Zajištění dodávky termopapíru do </w:t>
      </w:r>
      <w:r w:rsidR="00EB0297">
        <w:t>PA</w:t>
      </w:r>
      <w:r w:rsidRPr="00A47E35">
        <w:t xml:space="preserve"> </w:t>
      </w:r>
      <w:r w:rsidR="0068043A" w:rsidRPr="0068043A">
        <w:t>a dodávky náhradních dílů</w:t>
      </w:r>
      <w:r w:rsidR="00F47B88">
        <w:t>.</w:t>
      </w:r>
    </w:p>
    <w:p w14:paraId="10312045" w14:textId="79F0E7B1" w:rsidR="0078452E" w:rsidRPr="00A47E35" w:rsidRDefault="008F35F1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80287E">
        <w:t xml:space="preserve">Poskytnutí servisních a profylaktických </w:t>
      </w:r>
      <w:r w:rsidR="00BD68E5">
        <w:t>činností</w:t>
      </w:r>
      <w:r w:rsidR="0078452E" w:rsidRPr="00A47E35">
        <w:t>.</w:t>
      </w:r>
    </w:p>
    <w:p w14:paraId="65F1958F" w14:textId="67D3CA8B" w:rsidR="00543E51" w:rsidRPr="00A47E35" w:rsidRDefault="004F22BB" w:rsidP="00543E51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9" w:name="_Ref160284077"/>
      <w:bookmarkStart w:id="40" w:name="_Toc411790060"/>
      <w:bookmarkStart w:id="41" w:name="_Toc212037733"/>
      <w:bookmarkEnd w:id="38"/>
      <w:r>
        <w:rPr>
          <w:color w:val="auto"/>
        </w:rPr>
        <w:t>Cílový koncept</w:t>
      </w:r>
      <w:bookmarkEnd w:id="41"/>
    </w:p>
    <w:p w14:paraId="7D379E27" w14:textId="4CDA8519" w:rsidR="00543E51" w:rsidRDefault="00543E51" w:rsidP="00B235BC">
      <w:pPr>
        <w:spacing w:before="120" w:after="120"/>
        <w:ind w:firstLine="0"/>
      </w:pPr>
      <w:r w:rsidRPr="00A47E35">
        <w:t>P</w:t>
      </w:r>
      <w:r w:rsidRPr="00A47E35">
        <w:rPr>
          <w:rFonts w:hint="eastAsia"/>
        </w:rPr>
        <w:t>ř</w:t>
      </w:r>
      <w:r w:rsidRPr="00A47E35">
        <w:t>ed zah</w:t>
      </w:r>
      <w:r w:rsidRPr="00A47E35">
        <w:rPr>
          <w:rFonts w:hint="eastAsia"/>
        </w:rPr>
        <w:t>á</w:t>
      </w:r>
      <w:r w:rsidRPr="00A47E35">
        <w:t>jen</w:t>
      </w:r>
      <w:r w:rsidRPr="00A47E35">
        <w:rPr>
          <w:rFonts w:hint="eastAsia"/>
        </w:rPr>
        <w:t>í</w:t>
      </w:r>
      <w:r w:rsidRPr="00A47E35">
        <w:t xml:space="preserve">m </w:t>
      </w:r>
      <w:r>
        <w:t xml:space="preserve">vlastní </w:t>
      </w:r>
      <w:r w:rsidRPr="00A47E35">
        <w:t xml:space="preserve">realizace </w:t>
      </w:r>
      <w:r>
        <w:t>(</w:t>
      </w:r>
      <w:r w:rsidR="00994937">
        <w:t>instalace a inicializace</w:t>
      </w:r>
      <w:r>
        <w:t xml:space="preserve">) </w:t>
      </w:r>
      <w:r w:rsidRPr="00A47E35">
        <w:t>p</w:t>
      </w:r>
      <w:r w:rsidRPr="00A47E35">
        <w:rPr>
          <w:rFonts w:hint="eastAsia"/>
        </w:rPr>
        <w:t>ř</w:t>
      </w:r>
      <w:r w:rsidRPr="00A47E35">
        <w:t>edlo</w:t>
      </w:r>
      <w:r w:rsidRPr="00A47E35">
        <w:rPr>
          <w:rFonts w:hint="eastAsia"/>
        </w:rPr>
        <w:t>ží</w:t>
      </w:r>
      <w:r w:rsidRPr="00A47E35">
        <w:t xml:space="preserve"> </w:t>
      </w:r>
      <w:r w:rsidR="006B07D3">
        <w:t>Kupující</w:t>
      </w:r>
      <w:r w:rsidR="00696430">
        <w:t xml:space="preserve"> </w:t>
      </w:r>
      <w:r w:rsidRPr="00A47E35">
        <w:t>k odsouhlasen</w:t>
      </w:r>
      <w:r w:rsidRPr="00A47E35">
        <w:rPr>
          <w:rFonts w:hint="eastAsia"/>
        </w:rPr>
        <w:t>í</w:t>
      </w:r>
      <w:r w:rsidRPr="00A47E35">
        <w:t xml:space="preserve"> </w:t>
      </w:r>
      <w:r w:rsidR="004F22BB">
        <w:t>Cílový koncept</w:t>
      </w:r>
      <w:r w:rsidRPr="00A47E35">
        <w:t>, kter</w:t>
      </w:r>
      <w:r w:rsidRPr="00A47E35">
        <w:rPr>
          <w:rFonts w:hint="eastAsia"/>
        </w:rPr>
        <w:t>ý</w:t>
      </w:r>
      <w:r w:rsidRPr="00A47E35">
        <w:t xml:space="preserve"> bude obsahovat</w:t>
      </w:r>
      <w:r>
        <w:t xml:space="preserve"> minimálně</w:t>
      </w:r>
      <w:r w:rsidRPr="00A47E35">
        <w:t>:</w:t>
      </w:r>
    </w:p>
    <w:p w14:paraId="6DF1A12E" w14:textId="6A79A724" w:rsidR="007606C3" w:rsidRPr="00A47E35" w:rsidRDefault="007606C3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Podrobný popis průběhu dodávky</w:t>
      </w:r>
      <w:r w:rsidR="00121BF3">
        <w:t>, instalace a inicializace předmětu plnění</w:t>
      </w:r>
      <w:r>
        <w:t>.</w:t>
      </w:r>
    </w:p>
    <w:p w14:paraId="59BB3CE8" w14:textId="77777777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Podrobný časový harmonogram</w:t>
      </w:r>
      <w:r>
        <w:t>, rozdělený do jednotlivých etap.</w:t>
      </w:r>
    </w:p>
    <w:p w14:paraId="7F1C86BD" w14:textId="7CF8BB6A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Požadovan</w:t>
      </w:r>
      <w:r w:rsidR="008A678F">
        <w:t>ou</w:t>
      </w:r>
      <w:r>
        <w:t xml:space="preserve"> součinnost ze strany </w:t>
      </w:r>
      <w:r w:rsidR="00065E6C">
        <w:t>Kupujícího</w:t>
      </w:r>
      <w:r>
        <w:t>.</w:t>
      </w:r>
    </w:p>
    <w:p w14:paraId="046A0789" w14:textId="55AC267E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dodaného</w:t>
      </w:r>
      <w:r w:rsidR="008625D3">
        <w:t xml:space="preserve"> </w:t>
      </w:r>
      <w:r w:rsidR="00CA76CD">
        <w:t>PA</w:t>
      </w:r>
      <w:r w:rsidRPr="00A47E35">
        <w:t xml:space="preserve"> včetně technické dokumentace k </w:t>
      </w:r>
      <w:r w:rsidR="00CA76CD">
        <w:t>PA</w:t>
      </w:r>
      <w:r w:rsidRPr="00A47E35">
        <w:t xml:space="preserve"> (včetně typového výkresu), katalogu náhradních dílů</w:t>
      </w:r>
      <w:r>
        <w:t>.</w:t>
      </w:r>
    </w:p>
    <w:p w14:paraId="72AFC472" w14:textId="5E1C92BE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Návrhy vzhledu jednotlivých obrazovek</w:t>
      </w:r>
      <w:r w:rsidR="008625D3">
        <w:t xml:space="preserve"> </w:t>
      </w:r>
      <w:r w:rsidR="00CA76CD">
        <w:t>PA</w:t>
      </w:r>
      <w:r w:rsidRPr="00A47E35">
        <w:t xml:space="preserve"> (detaily grafického uživatelského rozhraní) včetně návrhu a obsahu jednotlivých polí, a to pro všechny požadované jazykové mutace (</w:t>
      </w:r>
      <w:bookmarkStart w:id="42" w:name="_Hlk211247087"/>
      <w:r w:rsidR="009D567C">
        <w:t>čeština, angličtina, němčina a polština</w:t>
      </w:r>
      <w:bookmarkEnd w:id="42"/>
      <w:r w:rsidRPr="00A47E35">
        <w:t>)</w:t>
      </w:r>
      <w:r>
        <w:t>.</w:t>
      </w:r>
    </w:p>
    <w:p w14:paraId="3E164AF3" w14:textId="26B71225" w:rsidR="008F3148" w:rsidRDefault="008F3148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Konkrétní nastavení tarifů.</w:t>
      </w:r>
    </w:p>
    <w:p w14:paraId="5C1033A9" w14:textId="178FD09A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Barva a grafický potisk </w:t>
      </w:r>
      <w:r w:rsidR="00D94CD0">
        <w:t>PA</w:t>
      </w:r>
      <w:r>
        <w:t>.</w:t>
      </w:r>
    </w:p>
    <w:p w14:paraId="7F07CA65" w14:textId="1656B1F9" w:rsidR="00935944" w:rsidRPr="00A47E35" w:rsidRDefault="00935944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Návrh informačního štítku, který bude umístěn na </w:t>
      </w:r>
      <w:r w:rsidR="00EB0297">
        <w:t>PA</w:t>
      </w:r>
      <w:r>
        <w:t>.</w:t>
      </w:r>
    </w:p>
    <w:p w14:paraId="749ACA1C" w14:textId="79D6C0B6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chybových stavů</w:t>
      </w:r>
      <w:r w:rsidR="008625D3">
        <w:t xml:space="preserve"> </w:t>
      </w:r>
      <w:r w:rsidR="00CA76CD">
        <w:t>PA</w:t>
      </w:r>
      <w:r w:rsidRPr="00A47E35">
        <w:t xml:space="preserve"> včetně interpretace chybových hlášek a popis propsání těchto informací do </w:t>
      </w:r>
      <w:r w:rsidR="0068472A">
        <w:t>DC</w:t>
      </w:r>
      <w:r>
        <w:t>.</w:t>
      </w:r>
    </w:p>
    <w:p w14:paraId="71488DB4" w14:textId="366697BC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Popis funkcionalit </w:t>
      </w:r>
      <w:r w:rsidR="00AE7EAF">
        <w:t>DC</w:t>
      </w:r>
      <w:r w:rsidRPr="00A47E35">
        <w:t xml:space="preserve"> včetně popisu výstupních sestav a popisu přípravy dat pro </w:t>
      </w:r>
      <w:r w:rsidR="00CF1399">
        <w:t>PA</w:t>
      </w:r>
      <w:r w:rsidRPr="00A47E35">
        <w:t xml:space="preserve"> a zajištění distribuce těchto dat do jednotlivých </w:t>
      </w:r>
      <w:r w:rsidR="00D94CD0">
        <w:t>PA</w:t>
      </w:r>
      <w:r>
        <w:t>.</w:t>
      </w:r>
    </w:p>
    <w:p w14:paraId="07712436" w14:textId="56F820D3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Popis komunikačního protokolu, ve kterém jsou přenášena data mezi </w:t>
      </w:r>
      <w:r w:rsidR="002B49CC">
        <w:t>PA</w:t>
      </w:r>
      <w:r w:rsidRPr="00A47E35">
        <w:t xml:space="preserve"> a </w:t>
      </w:r>
      <w:r w:rsidR="00AE7EAF">
        <w:t>DC</w:t>
      </w:r>
      <w:r w:rsidRPr="00A47E35">
        <w:t xml:space="preserve"> (obousměrná komunikace)</w:t>
      </w:r>
      <w:r>
        <w:t xml:space="preserve"> a CIS včetně popisu </w:t>
      </w:r>
      <w:r w:rsidRPr="00A47E35">
        <w:t xml:space="preserve">rozhraní pro přenášení </w:t>
      </w:r>
      <w:r w:rsidR="00B709D7">
        <w:t>d</w:t>
      </w:r>
      <w:r w:rsidRPr="00A47E35">
        <w:t>at</w:t>
      </w:r>
      <w:r>
        <w:t>.</w:t>
      </w:r>
      <w:r w:rsidR="006F6CAB">
        <w:t xml:space="preserve"> Nedílnou součástí je popis způsobu provedení </w:t>
      </w:r>
      <w:r w:rsidR="000B5D45">
        <w:t>integrace</w:t>
      </w:r>
      <w:r w:rsidR="006F6CAB">
        <w:t xml:space="preserve"> a výčet přenášených dat. </w:t>
      </w:r>
    </w:p>
    <w:p w14:paraId="1A86DBCC" w14:textId="33399ABE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Stavební výkres </w:t>
      </w:r>
      <w:r w:rsidR="00C1757D" w:rsidRPr="00A47E35">
        <w:rPr>
          <w:lang w:bidi="ar-SA"/>
        </w:rPr>
        <w:t>základových konstrukcí</w:t>
      </w:r>
      <w:r w:rsidR="008625D3">
        <w:t xml:space="preserve"> </w:t>
      </w:r>
      <w:r w:rsidR="00CA76CD">
        <w:t>PA</w:t>
      </w:r>
      <w:r w:rsidRPr="00A47E35">
        <w:t xml:space="preserve"> a strojnický výkres s upevňovacími prvky pro </w:t>
      </w:r>
      <w:r w:rsidR="00F63BD9">
        <w:t xml:space="preserve">instalaci </w:t>
      </w:r>
      <w:r w:rsidR="00EB0297">
        <w:t>PA</w:t>
      </w:r>
      <w:r>
        <w:t>.</w:t>
      </w:r>
    </w:p>
    <w:p w14:paraId="42AAF315" w14:textId="6ADAE6A5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způsobu a provedení instalace</w:t>
      </w:r>
      <w:r w:rsidR="008625D3">
        <w:t xml:space="preserve"> </w:t>
      </w:r>
      <w:r w:rsidR="00CA76CD">
        <w:t>PA</w:t>
      </w:r>
      <w:r w:rsidRPr="00A47E35">
        <w:t xml:space="preserve"> na </w:t>
      </w:r>
      <w:r w:rsidR="00C1757D" w:rsidRPr="00A47E35">
        <w:rPr>
          <w:lang w:bidi="ar-SA"/>
        </w:rPr>
        <w:t>základov</w:t>
      </w:r>
      <w:r w:rsidR="00C1757D">
        <w:rPr>
          <w:lang w:bidi="ar-SA"/>
        </w:rPr>
        <w:t>ou</w:t>
      </w:r>
      <w:r w:rsidR="00C1757D" w:rsidRPr="00A47E35">
        <w:rPr>
          <w:lang w:bidi="ar-SA"/>
        </w:rPr>
        <w:t xml:space="preserve"> konstrukc</w:t>
      </w:r>
      <w:r w:rsidR="00C1757D">
        <w:rPr>
          <w:lang w:bidi="ar-SA"/>
        </w:rPr>
        <w:t>i</w:t>
      </w:r>
      <w:r>
        <w:t>.</w:t>
      </w:r>
      <w:r w:rsidRPr="00A47E35">
        <w:t xml:space="preserve"> </w:t>
      </w:r>
    </w:p>
    <w:p w14:paraId="333C3B88" w14:textId="0383BBF3" w:rsidR="00543E51" w:rsidRDefault="00995665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Způsob n</w:t>
      </w:r>
      <w:r w:rsidR="00E872AC">
        <w:t xml:space="preserve">apojení </w:t>
      </w:r>
      <w:r w:rsidR="00D94CD0">
        <w:t>PA</w:t>
      </w:r>
      <w:r w:rsidR="00E872AC">
        <w:t xml:space="preserve"> </w:t>
      </w:r>
      <w:r w:rsidR="002A3231">
        <w:t xml:space="preserve">(DC) </w:t>
      </w:r>
      <w:r w:rsidR="00E872AC">
        <w:t xml:space="preserve">na vybraného </w:t>
      </w:r>
      <w:proofErr w:type="spellStart"/>
      <w:r w:rsidR="009F0725">
        <w:t>A</w:t>
      </w:r>
      <w:r w:rsidR="00543E51" w:rsidRPr="005846B9">
        <w:t>cquirer</w:t>
      </w:r>
      <w:r w:rsidR="00543E51">
        <w:t>a</w:t>
      </w:r>
      <w:proofErr w:type="spellEnd"/>
      <w:r w:rsidR="00543E51">
        <w:t>.</w:t>
      </w:r>
    </w:p>
    <w:p w14:paraId="22315FDD" w14:textId="7B3533DD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543E51">
        <w:t>Seznam jednotlivých školení včetně jejich obsahu a předpokládané délky školení</w:t>
      </w:r>
      <w:r w:rsidR="003A3936">
        <w:t>. N</w:t>
      </w:r>
      <w:r w:rsidRPr="00543E51">
        <w:t>ávrh časového harmonogramu realizace těchto školení.</w:t>
      </w:r>
    </w:p>
    <w:p w14:paraId="4FE4D77D" w14:textId="023BDF82" w:rsidR="007606C3" w:rsidRDefault="007606C3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Seznam osob, které tvoří realizační tým</w:t>
      </w:r>
      <w:r>
        <w:t xml:space="preserve"> za </w:t>
      </w:r>
      <w:r w:rsidR="00065E6C">
        <w:t>Prodávajícího</w:t>
      </w:r>
      <w:r>
        <w:t xml:space="preserve">, </w:t>
      </w:r>
      <w:r w:rsidR="00065E6C">
        <w:t>Kupujícího</w:t>
      </w:r>
      <w:r>
        <w:t xml:space="preserve"> a Provozovatele.</w:t>
      </w:r>
    </w:p>
    <w:p w14:paraId="0A4CC30E" w14:textId="5BBAAEE2" w:rsidR="0085777F" w:rsidRDefault="0085777F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Návrh konkrétních akceptačních scénářů, minimálně v rozsahu pro:</w:t>
      </w:r>
    </w:p>
    <w:p w14:paraId="5570A1C6" w14:textId="52E9C79D" w:rsidR="0085777F" w:rsidRDefault="00D94CD0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6131E7">
        <w:rPr>
          <w:lang w:bidi="ar-SA"/>
        </w:rPr>
        <w:t xml:space="preserve"> včetně integrační vazby na DC.</w:t>
      </w:r>
    </w:p>
    <w:p w14:paraId="6BF68198" w14:textId="1CF275E9" w:rsidR="0085777F" w:rsidRDefault="00A46FBC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DC </w:t>
      </w:r>
      <w:r w:rsidR="0085777F">
        <w:rPr>
          <w:lang w:bidi="ar-SA"/>
        </w:rPr>
        <w:t xml:space="preserve">včetně integrační vazby na </w:t>
      </w:r>
      <w:r w:rsidR="00D94CD0">
        <w:rPr>
          <w:lang w:bidi="ar-SA"/>
        </w:rPr>
        <w:t>PA</w:t>
      </w:r>
      <w:r w:rsidR="0085777F">
        <w:rPr>
          <w:lang w:bidi="ar-SA"/>
        </w:rPr>
        <w:t>.</w:t>
      </w:r>
    </w:p>
    <w:p w14:paraId="30E2BE4D" w14:textId="510AFFEB" w:rsidR="0085777F" w:rsidRDefault="0085777F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Integrační vazba na služby </w:t>
      </w:r>
      <w:proofErr w:type="spellStart"/>
      <w:r w:rsidR="009F0725">
        <w:rPr>
          <w:lang w:bidi="ar-SA"/>
        </w:rPr>
        <w:t>A</w:t>
      </w:r>
      <w:r w:rsidRPr="0085777F">
        <w:rPr>
          <w:lang w:bidi="ar-SA"/>
        </w:rPr>
        <w:t>cquirer</w:t>
      </w:r>
      <w:r>
        <w:rPr>
          <w:lang w:bidi="ar-SA"/>
        </w:rPr>
        <w:t>a</w:t>
      </w:r>
      <w:proofErr w:type="spellEnd"/>
      <w:r>
        <w:rPr>
          <w:lang w:bidi="ar-SA"/>
        </w:rPr>
        <w:t>.</w:t>
      </w:r>
    </w:p>
    <w:p w14:paraId="5D598605" w14:textId="3B7D5647" w:rsidR="0085777F" w:rsidRDefault="0085777F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Integrační vazba na CIS.</w:t>
      </w:r>
    </w:p>
    <w:p w14:paraId="52DB8960" w14:textId="377A9759" w:rsidR="000A4D59" w:rsidRDefault="000A4D59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Popis možných rizik dodávky</w:t>
      </w:r>
      <w:r w:rsidR="001870C7">
        <w:t>,</w:t>
      </w:r>
      <w:r>
        <w:t xml:space="preserve"> instalace</w:t>
      </w:r>
      <w:r w:rsidR="001870C7">
        <w:t xml:space="preserve"> a inicializace PA (DC) </w:t>
      </w:r>
      <w:r>
        <w:t>včetně návrhu způsobu jejich minimalizace.</w:t>
      </w:r>
    </w:p>
    <w:p w14:paraId="15C1EFF7" w14:textId="140C4427" w:rsidR="00FA279E" w:rsidRDefault="00FA279E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Další </w:t>
      </w:r>
      <w:r w:rsidR="00D51978">
        <w:t xml:space="preserve">důležité </w:t>
      </w:r>
      <w:r>
        <w:t>informace pro bezvadný průběh dodávky</w:t>
      </w:r>
      <w:r w:rsidR="003C282E">
        <w:t>, instalace a inicializace PA (DC)</w:t>
      </w:r>
      <w:r>
        <w:t xml:space="preserve"> do prostředí </w:t>
      </w:r>
      <w:r w:rsidR="00065E6C">
        <w:t>Kupujícího</w:t>
      </w:r>
      <w:r>
        <w:t>, dle dobré praxe „</w:t>
      </w:r>
      <w:r w:rsidRPr="00FA279E">
        <w:t xml:space="preserve">Best </w:t>
      </w:r>
      <w:proofErr w:type="spellStart"/>
      <w:r w:rsidRPr="00FA279E">
        <w:t>Practice</w:t>
      </w:r>
      <w:proofErr w:type="spellEnd"/>
      <w:r>
        <w:t xml:space="preserve">“ </w:t>
      </w:r>
      <w:r w:rsidR="00065E6C">
        <w:t>Prodávajícího</w:t>
      </w:r>
      <w:r>
        <w:t>.</w:t>
      </w:r>
    </w:p>
    <w:p w14:paraId="6DEAFF2C" w14:textId="649D0C13" w:rsidR="000E6032" w:rsidRPr="00A47E35" w:rsidRDefault="006E2048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43" w:name="_Toc212037734"/>
      <w:r w:rsidRPr="00A47E35">
        <w:rPr>
          <w:color w:val="auto"/>
        </w:rPr>
        <w:t>Parkovací automat</w:t>
      </w:r>
      <w:bookmarkEnd w:id="39"/>
      <w:bookmarkEnd w:id="43"/>
    </w:p>
    <w:p w14:paraId="6A547308" w14:textId="2943BFFD" w:rsidR="006E2048" w:rsidRPr="000148E7" w:rsidRDefault="006E2048" w:rsidP="00D77B11">
      <w:pPr>
        <w:pStyle w:val="Nadpis3"/>
        <w:spacing w:before="120" w:after="120"/>
        <w:rPr>
          <w:color w:val="auto"/>
          <w:sz w:val="24"/>
          <w:szCs w:val="24"/>
        </w:rPr>
      </w:pPr>
      <w:bookmarkStart w:id="44" w:name="_Toc212037735"/>
      <w:r w:rsidRPr="000148E7">
        <w:rPr>
          <w:color w:val="auto"/>
          <w:sz w:val="24"/>
          <w:szCs w:val="24"/>
        </w:rPr>
        <w:t>Obecný popis základních funkcionalit</w:t>
      </w:r>
      <w:bookmarkEnd w:id="44"/>
    </w:p>
    <w:p w14:paraId="302DE696" w14:textId="3F22BB4F" w:rsidR="00EB1175" w:rsidRPr="00A47E35" w:rsidRDefault="006E2048" w:rsidP="00210436">
      <w:pPr>
        <w:spacing w:before="120" w:after="120"/>
        <w:ind w:firstLine="0"/>
      </w:pPr>
      <w:r w:rsidRPr="00A47E35">
        <w:t>Parkovací a</w:t>
      </w:r>
      <w:r w:rsidR="00EB1175" w:rsidRPr="00A47E35">
        <w:t>utomat</w:t>
      </w:r>
      <w:r w:rsidR="00F7643E">
        <w:t>:</w:t>
      </w:r>
    </w:p>
    <w:p w14:paraId="5BF642F7" w14:textId="7D3DC87A" w:rsidR="009F06A0" w:rsidRPr="00A47E35" w:rsidRDefault="009F06A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zcela nové nepoužit</w:t>
      </w:r>
      <w:r w:rsidR="00CE20BF" w:rsidRPr="00A47E35">
        <w:t xml:space="preserve">é </w:t>
      </w:r>
      <w:r w:rsidRPr="00A47E35">
        <w:t>zařízení, které neobsahuje jakékoliv repasované části.</w:t>
      </w:r>
    </w:p>
    <w:p w14:paraId="41219B2B" w14:textId="1D72BED5" w:rsidR="00270FA6" w:rsidRPr="00A47E35" w:rsidRDefault="00270FA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mít minimální </w:t>
      </w:r>
      <w:r w:rsidR="00065E6C">
        <w:t>Prodávajícím</w:t>
      </w:r>
      <w:r w:rsidRPr="00A47E35">
        <w:t xml:space="preserve"> garantovanou životnost alespoň 1</w:t>
      </w:r>
      <w:r w:rsidR="00ED4834">
        <w:t>5</w:t>
      </w:r>
      <w:r w:rsidRPr="00A47E35">
        <w:t xml:space="preserve"> let ode dne předání a převzetí plně funkčních </w:t>
      </w:r>
      <w:r w:rsidR="00EB0297">
        <w:t>PA</w:t>
      </w:r>
      <w:r w:rsidR="0017740C" w:rsidRPr="00A47E35">
        <w:t xml:space="preserve"> – tento požadavek se vztahuje na kompletní </w:t>
      </w:r>
      <w:r w:rsidR="00BF0C2A">
        <w:t>PA</w:t>
      </w:r>
      <w:r w:rsidR="0017740C" w:rsidRPr="00A47E35">
        <w:t xml:space="preserve"> </w:t>
      </w:r>
      <w:r w:rsidR="000F44EB">
        <w:t>a</w:t>
      </w:r>
      <w:r w:rsidR="0017740C" w:rsidRPr="00A47E35">
        <w:t xml:space="preserve"> jeho jednotlivé části s výjimkou dobíjitelného akumulátoru</w:t>
      </w:r>
      <w:r w:rsidR="00311466" w:rsidRPr="00A47E35">
        <w:t>, u nějž je požadov</w:t>
      </w:r>
      <w:r w:rsidR="00471E8A">
        <w:t>á</w:t>
      </w:r>
      <w:r w:rsidR="00311466" w:rsidRPr="00A47E35">
        <w:t>n</w:t>
      </w:r>
      <w:r w:rsidR="00471E8A">
        <w:t>a</w:t>
      </w:r>
      <w:r w:rsidR="00311466" w:rsidRPr="00A47E35">
        <w:t xml:space="preserve"> minimální garantovaná životnost alespoň 5 let ode dne převzetí plně funkčních </w:t>
      </w:r>
      <w:r w:rsidR="00EB0297">
        <w:t>PA</w:t>
      </w:r>
      <w:r w:rsidR="00EC0079">
        <w:t>.</w:t>
      </w:r>
      <w:r w:rsidR="00311466" w:rsidRPr="00A47E35">
        <w:t xml:space="preserve"> </w:t>
      </w:r>
    </w:p>
    <w:p w14:paraId="051EFA45" w14:textId="3FD6DC89" w:rsidR="00EB117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s</w:t>
      </w:r>
      <w:r w:rsidR="00FC515F" w:rsidRPr="00A47E35">
        <w:t xml:space="preserve">amostatně stojící zařízení </w:t>
      </w:r>
      <w:r w:rsidRPr="00A47E35">
        <w:t>fungující v režimu 24/7</w:t>
      </w:r>
      <w:r w:rsidR="00A07641">
        <w:t>/365</w:t>
      </w:r>
      <w:r w:rsidRPr="00A47E35">
        <w:t xml:space="preserve"> </w:t>
      </w:r>
      <w:r w:rsidR="00FC515F" w:rsidRPr="00A47E35">
        <w:t xml:space="preserve">určené k platbě </w:t>
      </w:r>
      <w:r w:rsidR="002F363A" w:rsidRPr="00A47E35">
        <w:t>parkovného</w:t>
      </w:r>
      <w:r w:rsidR="00FC515F" w:rsidRPr="00A47E35">
        <w:t xml:space="preserve">, které po vhození mincí nebo bezhotovostní platbě </w:t>
      </w:r>
      <w:r w:rsidRPr="00A47E35">
        <w:t xml:space="preserve">prostřednictvím platební karty </w:t>
      </w:r>
      <w:r w:rsidR="00FC515F" w:rsidRPr="00A47E35">
        <w:t xml:space="preserve">vydá </w:t>
      </w:r>
      <w:r w:rsidR="00CE20BF" w:rsidRPr="00A47E35">
        <w:t>parkovací lístek</w:t>
      </w:r>
      <w:r w:rsidR="001E5326">
        <w:t xml:space="preserve"> (</w:t>
      </w:r>
      <w:r w:rsidR="00B71218">
        <w:t>doklad</w:t>
      </w:r>
      <w:r w:rsidR="00FC515F" w:rsidRPr="00A47E35">
        <w:t xml:space="preserve"> o zaplacení</w:t>
      </w:r>
      <w:r w:rsidR="001E5326">
        <w:t>)</w:t>
      </w:r>
      <w:r w:rsidR="00FC515F" w:rsidRPr="00A47E35">
        <w:t>.</w:t>
      </w:r>
    </w:p>
    <w:p w14:paraId="3F6C3039" w14:textId="399B8BA4" w:rsidR="009A5AE3" w:rsidRDefault="009A5AE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Musí být připraven v budoucnu dle </w:t>
      </w:r>
      <w:r w:rsidR="004F311D">
        <w:t>rozhodnutí</w:t>
      </w:r>
      <w:r>
        <w:t xml:space="preserve"> </w:t>
      </w:r>
      <w:r w:rsidR="00065E6C">
        <w:t>Kupujícího</w:t>
      </w:r>
      <w:r>
        <w:t xml:space="preserve"> na zaslepení výdejního místa papírového </w:t>
      </w:r>
      <w:r w:rsidR="000E4397">
        <w:t>parkovacího lístku (dokladu o zaplacení)</w:t>
      </w:r>
      <w:r>
        <w:t xml:space="preserve">. </w:t>
      </w:r>
      <w:r w:rsidR="00EB0297">
        <w:t>PA</w:t>
      </w:r>
      <w:r>
        <w:t xml:space="preserve"> musí </w:t>
      </w:r>
      <w:r w:rsidR="004F311D">
        <w:t xml:space="preserve">být schopen </w:t>
      </w:r>
      <w:r>
        <w:t xml:space="preserve">toto znemožnění výdeje </w:t>
      </w:r>
      <w:r w:rsidR="004F311D">
        <w:t xml:space="preserve">papírového </w:t>
      </w:r>
      <w:r w:rsidR="00B35BD8" w:rsidRPr="00B35BD8">
        <w:t>parkovací</w:t>
      </w:r>
      <w:r w:rsidR="00B35BD8">
        <w:t>ho</w:t>
      </w:r>
      <w:r w:rsidR="00B35BD8" w:rsidRPr="00B35BD8">
        <w:t xml:space="preserve"> líst</w:t>
      </w:r>
      <w:r w:rsidR="00B35BD8">
        <w:t>ku</w:t>
      </w:r>
      <w:r w:rsidR="00B35BD8" w:rsidRPr="00B35BD8">
        <w:t xml:space="preserve"> (doklad</w:t>
      </w:r>
      <w:r w:rsidR="00B35BD8">
        <w:t>u</w:t>
      </w:r>
      <w:r w:rsidR="00B35BD8" w:rsidRPr="00B35BD8">
        <w:t xml:space="preserve"> o zaplacení)</w:t>
      </w:r>
      <w:r>
        <w:t xml:space="preserve"> </w:t>
      </w:r>
      <w:r w:rsidR="00515D8C">
        <w:t xml:space="preserve">také </w:t>
      </w:r>
      <w:r w:rsidR="004F311D">
        <w:t>promítnout do softwarového nastavení</w:t>
      </w:r>
      <w:r w:rsidR="008625D3">
        <w:t xml:space="preserve"> </w:t>
      </w:r>
      <w:r w:rsidR="00CA76CD">
        <w:t>PA</w:t>
      </w:r>
      <w:r w:rsidR="00B35BD8">
        <w:t>.</w:t>
      </w:r>
    </w:p>
    <w:p w14:paraId="09A7FD5E" w14:textId="38E2FDE1" w:rsidR="00210436" w:rsidRPr="00A47E35" w:rsidRDefault="003562C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45" w:name="_Hlk206072842"/>
      <w:r>
        <w:t>Musí umožnit vystavení elektronické</w:t>
      </w:r>
      <w:r w:rsidR="00A26A66">
        <w:t>ho</w:t>
      </w:r>
      <w:r>
        <w:t xml:space="preserve"> </w:t>
      </w:r>
      <w:bookmarkStart w:id="46" w:name="_Hlk206145999"/>
      <w:r w:rsidR="001636D2">
        <w:t>parkovacího lístku (dokladu o zaplacení)</w:t>
      </w:r>
      <w:bookmarkEnd w:id="46"/>
      <w:r>
        <w:t xml:space="preserve"> zasláním na e-mail </w:t>
      </w:r>
      <w:r w:rsidR="001636D2">
        <w:t xml:space="preserve">uživatele </w:t>
      </w:r>
      <w:r>
        <w:t xml:space="preserve">nebo </w:t>
      </w:r>
      <w:r w:rsidR="00007F3D">
        <w:t xml:space="preserve">zobrazením formou </w:t>
      </w:r>
      <w:r>
        <w:t>QR kód</w:t>
      </w:r>
      <w:r w:rsidR="00007F3D">
        <w:t>u.</w:t>
      </w:r>
      <w:bookmarkEnd w:id="45"/>
    </w:p>
    <w:p w14:paraId="03AB940F" w14:textId="20A7B139" w:rsidR="00FC515F" w:rsidRPr="00A47E3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</w:t>
      </w:r>
      <w:r w:rsidR="00FC515F" w:rsidRPr="00A47E35">
        <w:t xml:space="preserve"> </w:t>
      </w:r>
      <w:r w:rsidR="006B4B88" w:rsidRPr="00A47E35">
        <w:t xml:space="preserve">v provedení </w:t>
      </w:r>
      <w:proofErr w:type="spellStart"/>
      <w:r w:rsidR="006B4B88" w:rsidRPr="00A47E35">
        <w:t>antivandal</w:t>
      </w:r>
      <w:proofErr w:type="spellEnd"/>
      <w:r w:rsidR="006B4B88" w:rsidRPr="00A47E35">
        <w:t xml:space="preserve"> a musí </w:t>
      </w:r>
      <w:r w:rsidR="00444EC4">
        <w:t>být p</w:t>
      </w:r>
      <w:r w:rsidR="00FC515F" w:rsidRPr="00A47E35">
        <w:t xml:space="preserve">evně spojen se </w:t>
      </w:r>
      <w:r w:rsidR="00C1757D">
        <w:t xml:space="preserve">svoji </w:t>
      </w:r>
      <w:r w:rsidR="00C1757D" w:rsidRPr="00A47E35">
        <w:rPr>
          <w:lang w:bidi="ar-SA"/>
        </w:rPr>
        <w:t>základov</w:t>
      </w:r>
      <w:r w:rsidR="00C1757D">
        <w:rPr>
          <w:lang w:bidi="ar-SA"/>
        </w:rPr>
        <w:t>ou</w:t>
      </w:r>
      <w:r w:rsidR="00C1757D" w:rsidRPr="00A47E35">
        <w:rPr>
          <w:lang w:bidi="ar-SA"/>
        </w:rPr>
        <w:t xml:space="preserve"> konstrukcí</w:t>
      </w:r>
      <w:r w:rsidR="00FC515F" w:rsidRPr="00A47E35">
        <w:t xml:space="preserve"> umístěn</w:t>
      </w:r>
      <w:r w:rsidR="00C1757D">
        <w:t>ou</w:t>
      </w:r>
      <w:r w:rsidR="00FC515F" w:rsidRPr="00A47E35">
        <w:t xml:space="preserve"> v chodníku, vozovce</w:t>
      </w:r>
      <w:r w:rsidRPr="00A47E35">
        <w:t xml:space="preserve">, přičemž </w:t>
      </w:r>
      <w:r w:rsidR="006B4B88" w:rsidRPr="00A47E35">
        <w:t>ukotvení</w:t>
      </w:r>
      <w:r w:rsidRPr="00A47E35">
        <w:t xml:space="preserve"> </w:t>
      </w:r>
      <w:r w:rsidR="00CA76CD">
        <w:t>PA</w:t>
      </w:r>
      <w:r w:rsidRPr="00A47E35">
        <w:t xml:space="preserve"> na místa určená je součástí předmětu </w:t>
      </w:r>
      <w:r w:rsidR="005D50E8">
        <w:t>plnění</w:t>
      </w:r>
      <w:r w:rsidR="00FC515F" w:rsidRPr="00A47E35">
        <w:t>.</w:t>
      </w:r>
    </w:p>
    <w:p w14:paraId="358E1327" w14:textId="4186FF49" w:rsidR="004977D8" w:rsidRPr="00A47E3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>M</w:t>
      </w:r>
      <w:r w:rsidR="00FC515F" w:rsidRPr="00A47E35">
        <w:t>usí splňovat požadavky dle platné národní legislativy, legislativy EU a příslušných technických norem</w:t>
      </w:r>
      <w:r w:rsidR="004977D8" w:rsidRPr="00A47E35">
        <w:t xml:space="preserve"> ČSN, ČSN EN a ČSN ISO – splnění požadavků dle platných ČSN a EN </w:t>
      </w:r>
      <w:r w:rsidR="0038069C">
        <w:t>Prodávající</w:t>
      </w:r>
      <w:r w:rsidR="006659EE" w:rsidRPr="00A47E35">
        <w:t xml:space="preserve"> </w:t>
      </w:r>
      <w:r w:rsidR="004977D8" w:rsidRPr="00A47E35">
        <w:t>prokáže předložení</w:t>
      </w:r>
      <w:r w:rsidR="001137F3">
        <w:t>m</w:t>
      </w:r>
      <w:r w:rsidR="004977D8" w:rsidRPr="00A47E35">
        <w:t xml:space="preserve"> dokladu o posouzení shody dle platných předpisů. </w:t>
      </w:r>
    </w:p>
    <w:p w14:paraId="7A4AFBDF" w14:textId="4CB01929" w:rsidR="004977D8" w:rsidRPr="00A47E35" w:rsidRDefault="004977D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splňovat následující parametry:</w:t>
      </w:r>
    </w:p>
    <w:p w14:paraId="2CCC4E13" w14:textId="495AC0D8" w:rsidR="00FC515F" w:rsidRPr="00A47E35" w:rsidRDefault="00EB029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FC515F" w:rsidRPr="00A47E35">
        <w:rPr>
          <w:lang w:bidi="ar-SA"/>
        </w:rPr>
        <w:t xml:space="preserve"> musí odpovídat ČSN EN 12414 </w:t>
      </w:r>
      <w:r w:rsidR="009303CA" w:rsidRPr="00A47E35">
        <w:rPr>
          <w:lang w:bidi="ar-SA"/>
        </w:rPr>
        <w:t xml:space="preserve">(ve znění EN 12414:2020 z července 2021) </w:t>
      </w:r>
      <w:r w:rsidR="00FC515F" w:rsidRPr="00A47E35">
        <w:rPr>
          <w:lang w:bidi="ar-SA"/>
        </w:rPr>
        <w:t>– Zařízení ke kontrole parkování vozidel – Požadavky a zkušební metody pro terminály</w:t>
      </w:r>
      <w:r w:rsidR="002B49CC">
        <w:rPr>
          <w:lang w:bidi="ar-SA"/>
        </w:rPr>
        <w:t xml:space="preserve"> PA</w:t>
      </w:r>
      <w:r w:rsidR="00FC515F" w:rsidRPr="00A47E35">
        <w:rPr>
          <w:lang w:bidi="ar-SA"/>
        </w:rPr>
        <w:t>, a nést označení CE</w:t>
      </w:r>
      <w:r w:rsidR="00467C3F">
        <w:rPr>
          <w:lang w:bidi="ar-SA"/>
        </w:rPr>
        <w:t>.</w:t>
      </w:r>
    </w:p>
    <w:p w14:paraId="3A78E552" w14:textId="53B80F9E" w:rsidR="004977D8" w:rsidRPr="00A47E35" w:rsidRDefault="00761EEF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Pokladna (t</w:t>
      </w:r>
      <w:r w:rsidR="00FC515F" w:rsidRPr="00A47E35">
        <w:rPr>
          <w:lang w:bidi="ar-SA"/>
        </w:rPr>
        <w:t>rezorová schránka</w:t>
      </w:r>
      <w:r>
        <w:rPr>
          <w:lang w:bidi="ar-SA"/>
        </w:rPr>
        <w:t>)</w:t>
      </w:r>
      <w:r w:rsidR="00FC515F" w:rsidRPr="00A47E35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FC515F" w:rsidRPr="00A47E35">
        <w:rPr>
          <w:lang w:bidi="ar-SA"/>
        </w:rPr>
        <w:t xml:space="preserve"> musí odpovídat ČSN EN 14450 – Bezpečnostní úschovné objekty – Požadavky, klasifikace a metody zkoušení odolnosti proti vloupání – Trezorové schránky </w:t>
      </w:r>
      <w:r w:rsidR="00494F07" w:rsidRPr="00A47E35">
        <w:rPr>
          <w:lang w:bidi="ar-SA"/>
        </w:rPr>
        <w:t>(s</w:t>
      </w:r>
      <w:r w:rsidR="00FC515F" w:rsidRPr="00A47E35">
        <w:rPr>
          <w:lang w:bidi="ar-SA"/>
        </w:rPr>
        <w:t>tupeň 2)</w:t>
      </w:r>
      <w:r w:rsidR="00467C3F">
        <w:rPr>
          <w:lang w:bidi="ar-SA"/>
        </w:rPr>
        <w:t>.</w:t>
      </w:r>
    </w:p>
    <w:p w14:paraId="73C46D34" w14:textId="03AF2FC3" w:rsidR="00494F07" w:rsidRPr="00260DB2" w:rsidRDefault="00EB029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bookmarkStart w:id="47" w:name="_Hlk160608607"/>
      <w:r>
        <w:rPr>
          <w:lang w:bidi="ar-SA"/>
        </w:rPr>
        <w:t>PA</w:t>
      </w:r>
      <w:r w:rsidR="00494F07" w:rsidRPr="00260DB2">
        <w:rPr>
          <w:lang w:bidi="ar-SA"/>
        </w:rPr>
        <w:t xml:space="preserve"> musí odpovídat ČSN EN 50102 – Stupně ochrany poskytované kryty elektrických zařízení proti vnějším mechanickým nárazům – požadováno IK 10</w:t>
      </w:r>
      <w:r w:rsidR="00D638E6" w:rsidRPr="00260DB2">
        <w:rPr>
          <w:lang w:bidi="ar-SA"/>
        </w:rPr>
        <w:t xml:space="preserve"> s výjimkou platebního terminálu, u nějž je požadováno minimálně IK 9.</w:t>
      </w:r>
    </w:p>
    <w:bookmarkEnd w:id="47"/>
    <w:p w14:paraId="1393D9BD" w14:textId="22786347" w:rsidR="00BC46A4" w:rsidRPr="00A47E35" w:rsidRDefault="0038268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M</w:t>
      </w:r>
      <w:r w:rsidR="004977D8" w:rsidRPr="00A47E35">
        <w:t>usí</w:t>
      </w:r>
      <w:r w:rsidR="00BC46A4" w:rsidRPr="00A47E35">
        <w:t xml:space="preserve"> mít jedinečné </w:t>
      </w:r>
      <w:r w:rsidR="0033551B">
        <w:t xml:space="preserve">identifikační </w:t>
      </w:r>
      <w:r w:rsidR="00BC46A4" w:rsidRPr="00A47E35">
        <w:t xml:space="preserve">číslo v rámci </w:t>
      </w:r>
      <w:r w:rsidR="004977D8" w:rsidRPr="00A47E35">
        <w:t xml:space="preserve">celé </w:t>
      </w:r>
      <w:r w:rsidR="00BC46A4" w:rsidRPr="00A47E35">
        <w:t>dodávky</w:t>
      </w:r>
      <w:r w:rsidR="00E67D4D" w:rsidRPr="00A47E35">
        <w:t>,</w:t>
      </w:r>
      <w:r w:rsidR="004977D8" w:rsidRPr="00A47E35">
        <w:t xml:space="preserve"> a to z důvodu zajištění jednoznačné identifikace </w:t>
      </w:r>
      <w:r w:rsidR="00CA76CD">
        <w:t>PA</w:t>
      </w:r>
      <w:r w:rsidR="00EC0079">
        <w:t>.</w:t>
      </w:r>
    </w:p>
    <w:p w14:paraId="2839580C" w14:textId="3FCC27C4" w:rsidR="00E67D4D" w:rsidRPr="00A47E35" w:rsidRDefault="00E67D4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identifikovat, zaznamenat a archivovat jakýkoliv vnější zásah (např. autorizovaný přístup v souvislosti s prováděním údržby </w:t>
      </w:r>
      <w:r w:rsidR="00CA76CD">
        <w:t>PA</w:t>
      </w:r>
      <w:r w:rsidRPr="00A47E35">
        <w:t>, výběr hotovosti, neautorizovaný přístup</w:t>
      </w:r>
      <w:r w:rsidR="005615FA">
        <w:t xml:space="preserve"> apo</w:t>
      </w:r>
      <w:r w:rsidR="008E5400">
        <w:t>d.</w:t>
      </w:r>
      <w:r w:rsidRPr="00A47E35">
        <w:t>)</w:t>
      </w:r>
      <w:r w:rsidR="00EC0079">
        <w:t>.</w:t>
      </w:r>
    </w:p>
    <w:p w14:paraId="7E8B9CA8" w14:textId="55AD9EDF" w:rsidR="0098103F" w:rsidRPr="00A47E35" w:rsidRDefault="0098103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v souladu s požadavky uvedenými v </w:t>
      </w:r>
      <w:r w:rsidR="00B1038E">
        <w:t>K</w:t>
      </w:r>
      <w:r w:rsidRPr="00A47E35">
        <w:t xml:space="preserve">apitole </w:t>
      </w:r>
      <w:r w:rsidR="009C7538">
        <w:t>2.2.</w:t>
      </w:r>
      <w:r w:rsidR="00F47CD9" w:rsidRPr="00A47E35">
        <w:t xml:space="preserve"> a musí umožňovat úhradu parkovného dle popisu uvedeného v této </w:t>
      </w:r>
      <w:r w:rsidR="00B1038E">
        <w:t>K</w:t>
      </w:r>
      <w:r w:rsidR="00F47CD9" w:rsidRPr="00A47E35">
        <w:t>apitole</w:t>
      </w:r>
      <w:r w:rsidR="00EC0079">
        <w:t>.</w:t>
      </w:r>
    </w:p>
    <w:p w14:paraId="60F3D428" w14:textId="6B1B239F" w:rsidR="00EB1175" w:rsidRPr="00A47E35" w:rsidRDefault="006B4B8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vícejazyčnou komunikaci – minimálně </w:t>
      </w:r>
      <w:r w:rsidR="009D567C">
        <w:t xml:space="preserve">v </w:t>
      </w:r>
      <w:r w:rsidR="009D567C" w:rsidRPr="009D567C">
        <w:t>češtin</w:t>
      </w:r>
      <w:r w:rsidR="009D567C">
        <w:t>ě</w:t>
      </w:r>
      <w:r w:rsidR="009D567C" w:rsidRPr="009D567C">
        <w:t>, angličtin</w:t>
      </w:r>
      <w:r w:rsidR="009D567C">
        <w:t>ě</w:t>
      </w:r>
      <w:r w:rsidR="009D567C" w:rsidRPr="009D567C">
        <w:t>, němčin</w:t>
      </w:r>
      <w:r w:rsidR="009D567C">
        <w:t>ě</w:t>
      </w:r>
      <w:r w:rsidR="009D567C" w:rsidRPr="009D567C">
        <w:t xml:space="preserve"> a polštin</w:t>
      </w:r>
      <w:r w:rsidR="009D567C">
        <w:t xml:space="preserve">ě </w:t>
      </w:r>
      <w:r w:rsidRPr="00A47E35">
        <w:t>(</w:t>
      </w:r>
      <w:r w:rsidR="0098103F" w:rsidRPr="00A47E35">
        <w:t xml:space="preserve">návrhy všech textů a jejich </w:t>
      </w:r>
      <w:r w:rsidRPr="00A47E35">
        <w:t xml:space="preserve">překlady </w:t>
      </w:r>
      <w:r w:rsidR="0098103F" w:rsidRPr="00A47E35">
        <w:t xml:space="preserve">do požadovaných jazykových mutací </w:t>
      </w:r>
      <w:r w:rsidRPr="00A47E35">
        <w:t xml:space="preserve">zajistí </w:t>
      </w:r>
      <w:r w:rsidR="002E55F0">
        <w:t>Prodávající</w:t>
      </w:r>
      <w:r w:rsidRPr="00A47E35">
        <w:t xml:space="preserve"> v rámci </w:t>
      </w:r>
      <w:r w:rsidR="00C87774">
        <w:t xml:space="preserve">předmětu </w:t>
      </w:r>
      <w:r w:rsidRPr="00A47E35">
        <w:t>plnění</w:t>
      </w:r>
      <w:r w:rsidR="008E5400">
        <w:t>)</w:t>
      </w:r>
      <w:r w:rsidR="00AF27AB">
        <w:t>.</w:t>
      </w:r>
    </w:p>
    <w:p w14:paraId="42445438" w14:textId="632C2990" w:rsidR="00B517A2" w:rsidRDefault="0098103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hotovostní </w:t>
      </w:r>
      <w:r w:rsidR="00B517A2" w:rsidRPr="00A47E35">
        <w:t>platbu parkovného – prostřednictvím mincí</w:t>
      </w:r>
      <w:r w:rsidR="00EC0079">
        <w:t>.</w:t>
      </w:r>
    </w:p>
    <w:p w14:paraId="786D8C66" w14:textId="250FEBDB" w:rsidR="0098103F" w:rsidRPr="00A47E35" w:rsidRDefault="00B517A2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umožnit b</w:t>
      </w:r>
      <w:r w:rsidR="0098103F" w:rsidRPr="00A47E35">
        <w:t xml:space="preserve">ezhotovostní </w:t>
      </w:r>
      <w:r w:rsidRPr="00A47E35">
        <w:t>platbu parkovného</w:t>
      </w:r>
      <w:r w:rsidR="00162DC1" w:rsidRPr="00A47E35">
        <w:t>,</w:t>
      </w:r>
      <w:r w:rsidRPr="00A47E35">
        <w:t xml:space="preserve"> a to prostřednictvím bezkontaktních karet </w:t>
      </w:r>
      <w:r w:rsidR="0098103F" w:rsidRPr="00A47E35">
        <w:t>VISA a Mastercard</w:t>
      </w:r>
      <w:r w:rsidR="007C74DD" w:rsidRPr="00A47E35">
        <w:t>,</w:t>
      </w:r>
      <w:r w:rsidRPr="00A47E35">
        <w:t xml:space="preserve"> a to vždy v režimu bez požadavku na zadání PIN</w:t>
      </w:r>
      <w:r w:rsidR="00EC0079">
        <w:t>.</w:t>
      </w:r>
    </w:p>
    <w:p w14:paraId="222587A6" w14:textId="44D9BA08" w:rsidR="00E67D4D" w:rsidRPr="00A47E35" w:rsidRDefault="00E67D4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napájení </w:t>
      </w:r>
      <w:r w:rsidR="00CA76CD">
        <w:t>PA</w:t>
      </w:r>
      <w:r w:rsidRPr="00A47E35">
        <w:t xml:space="preserve"> výhradně prostřednictvím solárního panelu (tj. bez připojení k elektrické síti nebo jinému zdroji elektrické energie – např. veřejnému osvětlení), respektive dobíjitelného akumulátoru, který se bude dobíjet výhradně prostřednictvím solárního panelu</w:t>
      </w:r>
      <w:r w:rsidR="00EC0079">
        <w:t>.</w:t>
      </w:r>
    </w:p>
    <w:p w14:paraId="63A66755" w14:textId="39181E33" w:rsidR="008B056A" w:rsidRPr="00A47E35" w:rsidRDefault="002F363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bezchybně fungovat ve standardních klimatických podmínkách odpovídajících středoevropskému klimatu, přičemž </w:t>
      </w:r>
      <w:r w:rsidR="0031340A">
        <w:t xml:space="preserve">je požadováno </w:t>
      </w:r>
      <w:r w:rsidRPr="00A47E35">
        <w:t xml:space="preserve">zajištění funkčnosti všech funkcionalit při teplotách od </w:t>
      </w:r>
      <w:r w:rsidR="006659EE" w:rsidRPr="00A47E35">
        <w:t>–</w:t>
      </w:r>
      <w:r w:rsidR="0098103F" w:rsidRPr="00A47E35">
        <w:t>20 °C</w:t>
      </w:r>
      <w:r w:rsidRPr="00A47E35">
        <w:t xml:space="preserve"> do +55 °</w:t>
      </w:r>
      <w:r w:rsidR="008B056A" w:rsidRPr="00A47E35">
        <w:t>C</w:t>
      </w:r>
      <w:r w:rsidR="00B71B8E" w:rsidRPr="00A47E35">
        <w:t>.</w:t>
      </w:r>
    </w:p>
    <w:p w14:paraId="49F90B12" w14:textId="4A87132B" w:rsidR="00B71B8E" w:rsidRPr="00A47E35" w:rsidRDefault="00B71B8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bezchybně fungovat v prostředí s relativní vlhkostí minimálně až do 9</w:t>
      </w:r>
      <w:r w:rsidR="00872831" w:rsidRPr="00A47E35">
        <w:t>5</w:t>
      </w:r>
      <w:r w:rsidRPr="00A47E35">
        <w:t xml:space="preserve"> % při 55 °C</w:t>
      </w:r>
      <w:r w:rsidR="00EC0079">
        <w:t>.</w:t>
      </w:r>
    </w:p>
    <w:p w14:paraId="60DB4968" w14:textId="3D79A7F9" w:rsidR="00B71B8E" w:rsidRPr="00A47E35" w:rsidRDefault="00B71B8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48" w:name="_Hlk160608585"/>
      <w:r w:rsidRPr="00A47E35">
        <w:t xml:space="preserve">Musí splňovat stupeň krytí </w:t>
      </w:r>
      <w:r w:rsidR="001137F3">
        <w:t xml:space="preserve">dle </w:t>
      </w:r>
      <w:r w:rsidR="001137F3" w:rsidRPr="00FD64C8">
        <w:rPr>
          <w:rFonts w:ascii="Arial" w:hAnsi="Arial" w:cs="Arial"/>
          <w:color w:val="282828"/>
          <w:sz w:val="20"/>
          <w:szCs w:val="20"/>
        </w:rPr>
        <w:t>ČSN EN 60529</w:t>
      </w:r>
      <w:r w:rsidR="001137F3">
        <w:rPr>
          <w:rFonts w:ascii="Arial" w:hAnsi="Arial" w:cs="Arial"/>
          <w:color w:val="282828"/>
          <w:sz w:val="20"/>
          <w:szCs w:val="20"/>
        </w:rPr>
        <w:t xml:space="preserve">, </w:t>
      </w:r>
      <w:r w:rsidRPr="00A47E35">
        <w:t xml:space="preserve">minimálně IP </w:t>
      </w:r>
      <w:r w:rsidR="0081780D" w:rsidRPr="00A47E35">
        <w:t>2</w:t>
      </w:r>
      <w:r w:rsidRPr="00A47E35">
        <w:t>4</w:t>
      </w:r>
      <w:r w:rsidR="004F51C2" w:rsidRPr="00A47E35">
        <w:t>, přičemž napájecí zařízení musí být v prostoru, který zajišťuje index ochrany IP 54</w:t>
      </w:r>
      <w:r w:rsidR="00EC0079">
        <w:t>.</w:t>
      </w:r>
    </w:p>
    <w:bookmarkEnd w:id="48"/>
    <w:p w14:paraId="7D2C93A8" w14:textId="0AE5208C" w:rsidR="00E67D4D" w:rsidRPr="00A47E35" w:rsidRDefault="00CE20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disponovat hodinami, které budou pracovat </w:t>
      </w:r>
      <w:r w:rsidR="00E67D4D" w:rsidRPr="00A47E35">
        <w:t>ve 24hodinovém formátu</w:t>
      </w:r>
      <w:r w:rsidRPr="00A47E35">
        <w:t xml:space="preserve">, přičemž maximální časová odchylka hodin nesmí přesáhnout jednu minutu za </w:t>
      </w:r>
      <w:r w:rsidR="000941FA">
        <w:t>30</w:t>
      </w:r>
      <w:r w:rsidR="009303CA" w:rsidRPr="00A47E35">
        <w:t xml:space="preserve"> dn</w:t>
      </w:r>
      <w:r w:rsidR="000941FA">
        <w:t>í</w:t>
      </w:r>
      <w:r w:rsidRPr="00A47E35">
        <w:t>.</w:t>
      </w:r>
      <w:r w:rsidR="006C1EE9">
        <w:t xml:space="preserve"> </w:t>
      </w:r>
      <w:r w:rsidR="003D6100">
        <w:t>Kupující</w:t>
      </w:r>
      <w:r w:rsidR="006C1EE9">
        <w:t xml:space="preserve"> preferuje automatickou synchronizaci času PA </w:t>
      </w:r>
      <w:r w:rsidR="00D30AB2">
        <w:t>s</w:t>
      </w:r>
      <w:r w:rsidR="006C1EE9">
        <w:t xml:space="preserve"> DC.</w:t>
      </w:r>
    </w:p>
    <w:p w14:paraId="1F7ECC1C" w14:textId="5E483927" w:rsidR="00BF10E9" w:rsidRPr="00A47E35" w:rsidRDefault="00BF10E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Bude disponovat komunikačním rozhraním, které bude zajišťovat </w:t>
      </w:r>
      <w:r w:rsidR="000B5D45">
        <w:t>integraci</w:t>
      </w:r>
      <w:r w:rsidRPr="00A47E35">
        <w:t xml:space="preserve"> každého jednotlivého</w:t>
      </w:r>
      <w:r w:rsidR="008625D3">
        <w:t xml:space="preserve"> </w:t>
      </w:r>
      <w:r w:rsidR="00CA76CD">
        <w:t>PA</w:t>
      </w:r>
      <w:r w:rsidRPr="00A47E35">
        <w:t xml:space="preserve"> na </w:t>
      </w:r>
      <w:r w:rsidR="009D63EE">
        <w:t xml:space="preserve">DC a </w:t>
      </w:r>
      <w:r w:rsidRPr="00A47E35">
        <w:t>CIS. Ke komunikaci bude využíván výhradně GSM modul a SIM karta.</w:t>
      </w:r>
    </w:p>
    <w:p w14:paraId="73E35A60" w14:textId="27568C4F" w:rsidR="006B4B88" w:rsidRPr="00A47E35" w:rsidRDefault="006B4B8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</w:t>
      </w:r>
      <w:r w:rsidR="004A23B5" w:rsidRPr="00A47E35">
        <w:t xml:space="preserve"> již</w:t>
      </w:r>
      <w:r w:rsidRPr="00A47E35">
        <w:t xml:space="preserve"> </w:t>
      </w:r>
      <w:r w:rsidR="00AB6A90" w:rsidRPr="00A47E35">
        <w:t xml:space="preserve">v základu </w:t>
      </w:r>
      <w:r w:rsidRPr="00A47E35">
        <w:t>vybaven</w:t>
      </w:r>
      <w:r w:rsidR="004A23B5" w:rsidRPr="00A47E35">
        <w:t xml:space="preserve"> kromě jiného i </w:t>
      </w:r>
      <w:r w:rsidR="00A3285F">
        <w:t>vyjímatelnou</w:t>
      </w:r>
      <w:r w:rsidR="004A23B5" w:rsidRPr="00A47E35">
        <w:t xml:space="preserve"> pokladnou a interním dobíjitelným akumulátorem.</w:t>
      </w:r>
    </w:p>
    <w:p w14:paraId="1DA4F981" w14:textId="6E619EC1" w:rsidR="00986049" w:rsidRPr="00A47E35" w:rsidRDefault="0098604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koncipován jako modulární zařízení, aby bylo možné základní moduly</w:t>
      </w:r>
      <w:r w:rsidR="008625D3">
        <w:t xml:space="preserve"> </w:t>
      </w:r>
      <w:r w:rsidR="00CA76CD">
        <w:t>PA</w:t>
      </w:r>
      <w:r w:rsidRPr="00A47E35">
        <w:t xml:space="preserve"> snadno vyměňovat</w:t>
      </w:r>
      <w:r w:rsidR="00C1644D" w:rsidRPr="00A47E35">
        <w:t xml:space="preserve"> přímo na místě, a to bez použití speciálních nástrojů</w:t>
      </w:r>
      <w:r w:rsidRPr="00A47E35">
        <w:t>. Základními moduly</w:t>
      </w:r>
      <w:r w:rsidR="00C1644D" w:rsidRPr="00A47E35">
        <w:t>, které musí být zároveň snadno dosažitelné,</w:t>
      </w:r>
      <w:r w:rsidRPr="00A47E35">
        <w:t xml:space="preserve"> se rozumí např. procesorová deska, mincovník, pokladna, tiskárna, displej</w:t>
      </w:r>
      <w:r w:rsidR="00730AF5">
        <w:t xml:space="preserve"> apod</w:t>
      </w:r>
      <w:r w:rsidRPr="00A47E35">
        <w:t>.</w:t>
      </w:r>
    </w:p>
    <w:p w14:paraId="033FE87E" w14:textId="2D83459C" w:rsidR="004B25F9" w:rsidRPr="00A47E35" w:rsidRDefault="004B25F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být koncipován tak, aby umožňoval snadnou výměnu a doplňování spotřebního materiálu (např. </w:t>
      </w:r>
      <w:r w:rsidR="009E5C82">
        <w:t>termopapír</w:t>
      </w:r>
      <w:r w:rsidRPr="00A47E35">
        <w:t xml:space="preserve"> do tiskárny, akumulátor </w:t>
      </w:r>
      <w:r w:rsidR="000E2252">
        <w:t>apod</w:t>
      </w:r>
      <w:r w:rsidRPr="00A47E35">
        <w:t>.).</w:t>
      </w:r>
    </w:p>
    <w:p w14:paraId="6F9310E5" w14:textId="00F68395" w:rsidR="009E5491" w:rsidRPr="00A47E35" w:rsidRDefault="009E5491" w:rsidP="00D6738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Maximální rozměry </w:t>
      </w:r>
      <w:r w:rsidR="00CA76CD">
        <w:t>PA</w:t>
      </w:r>
      <w:r w:rsidRPr="00A47E35">
        <w:t xml:space="preserve"> </w:t>
      </w:r>
      <w:r w:rsidR="0031340A">
        <w:t>nejsou definovány</w:t>
      </w:r>
      <w:r w:rsidRPr="00A47E35">
        <w:t xml:space="preserve">. </w:t>
      </w:r>
      <w:r w:rsidR="00996883" w:rsidRPr="00A47E35">
        <w:t>Maximální rozměry by však neměly přesáhnout následující hodnoty</w:t>
      </w:r>
      <w:r w:rsidR="00257217" w:rsidRPr="00A47E35">
        <w:t xml:space="preserve"> 2000</w:t>
      </w:r>
      <w:r w:rsidR="000A7B2C">
        <w:t xml:space="preserve"> </w:t>
      </w:r>
      <w:r w:rsidR="00257217" w:rsidRPr="00A47E35">
        <w:t>x</w:t>
      </w:r>
      <w:r w:rsidR="000A7B2C">
        <w:t xml:space="preserve"> </w:t>
      </w:r>
      <w:r w:rsidR="00257217" w:rsidRPr="00A47E35">
        <w:t>500</w:t>
      </w:r>
      <w:r w:rsidR="000A7B2C">
        <w:t xml:space="preserve"> </w:t>
      </w:r>
      <w:r w:rsidR="00257217" w:rsidRPr="00A47E35">
        <w:t>x</w:t>
      </w:r>
      <w:r w:rsidR="000A7B2C">
        <w:t xml:space="preserve"> </w:t>
      </w:r>
      <w:r w:rsidR="00257217" w:rsidRPr="00A47E35">
        <w:t>500</w:t>
      </w:r>
      <w:r w:rsidR="000A7B2C">
        <w:t xml:space="preserve"> </w:t>
      </w:r>
      <w:r w:rsidR="00257217" w:rsidRPr="00A47E35">
        <w:t>mm (V x Š x H).</w:t>
      </w:r>
    </w:p>
    <w:p w14:paraId="50ED85F9" w14:textId="2E89B92E" w:rsidR="00681A65" w:rsidRPr="00A47E35" w:rsidRDefault="00681A65" w:rsidP="00F7643E">
      <w:pPr>
        <w:spacing w:before="120" w:after="120"/>
        <w:ind w:firstLine="0"/>
      </w:pPr>
      <w:r w:rsidRPr="00A47E35">
        <w:t>Dodávka jednoho každého</w:t>
      </w:r>
      <w:r w:rsidR="008625D3">
        <w:t xml:space="preserve"> </w:t>
      </w:r>
      <w:r w:rsidR="00CA76CD">
        <w:t>PA</w:t>
      </w:r>
      <w:r w:rsidRPr="00A47E35">
        <w:t xml:space="preserve"> </w:t>
      </w:r>
      <w:r w:rsidR="003204BF" w:rsidRPr="00A47E35">
        <w:t xml:space="preserve">disponujícího funkcionalitami popsanými v této </w:t>
      </w:r>
      <w:r w:rsidR="00B1038E">
        <w:t>K</w:t>
      </w:r>
      <w:r w:rsidR="003204BF" w:rsidRPr="00A47E35">
        <w:t xml:space="preserve">apitole </w:t>
      </w:r>
      <w:r w:rsidRPr="00A47E35">
        <w:t>zahrnuje</w:t>
      </w:r>
      <w:r w:rsidR="003204BF" w:rsidRPr="00A47E35">
        <w:t xml:space="preserve"> (a je tedy i součástí nabídkové ceny </w:t>
      </w:r>
      <w:r w:rsidR="00CA76CD">
        <w:t>PA</w:t>
      </w:r>
      <w:r w:rsidR="003204BF" w:rsidRPr="00A47E35">
        <w:t>):</w:t>
      </w:r>
    </w:p>
    <w:p w14:paraId="2D81A92F" w14:textId="6B9A9DF1" w:rsidR="00110E54" w:rsidRPr="00A47E35" w:rsidRDefault="00110E5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HW </w:t>
      </w:r>
      <w:r w:rsidR="00CA76CD">
        <w:t>PA</w:t>
      </w:r>
      <w:r w:rsidR="00EC0079">
        <w:t>.</w:t>
      </w:r>
    </w:p>
    <w:p w14:paraId="5DFEF301" w14:textId="0AF6D35D" w:rsidR="00977C36" w:rsidRPr="00A47E35" w:rsidRDefault="003204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SW </w:t>
      </w:r>
      <w:r w:rsidR="00CA76CD">
        <w:t>PA</w:t>
      </w:r>
      <w:r w:rsidR="00EC0079">
        <w:t>.</w:t>
      </w:r>
    </w:p>
    <w:p w14:paraId="6E217C00" w14:textId="0EB293FE" w:rsidR="003204BF" w:rsidRPr="00A47E35" w:rsidRDefault="003204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kotvení, stoličky či úchytů a dalších prostředků umožňujících kompletní </w:t>
      </w:r>
      <w:r w:rsidR="001D755E" w:rsidRPr="00A47E35">
        <w:t>ukotvení, instalaci</w:t>
      </w:r>
      <w:r w:rsidRPr="00A47E35">
        <w:t xml:space="preserve"> </w:t>
      </w:r>
      <w:r w:rsidR="001D755E" w:rsidRPr="00A47E35">
        <w:t>a připevnění</w:t>
      </w:r>
      <w:r w:rsidR="008625D3">
        <w:t xml:space="preserve"> </w:t>
      </w:r>
      <w:r w:rsidR="00CA76CD">
        <w:t>PA</w:t>
      </w:r>
      <w:r w:rsidR="00EC0079">
        <w:t>.</w:t>
      </w:r>
    </w:p>
    <w:p w14:paraId="60C791EB" w14:textId="27FB407A" w:rsidR="003204BF" w:rsidRPr="00A47E35" w:rsidRDefault="001D755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</w:t>
      </w:r>
      <w:r w:rsidR="003F5544">
        <w:t>termopapíru</w:t>
      </w:r>
      <w:r w:rsidRPr="00A47E35">
        <w:t xml:space="preserve">, kdy v každém </w:t>
      </w:r>
      <w:r w:rsidR="00CA76CD">
        <w:t>PA</w:t>
      </w:r>
      <w:r w:rsidRPr="00A47E35">
        <w:t xml:space="preserve"> bude instalovaná 1 role termopapíru</w:t>
      </w:r>
      <w:r w:rsidR="00EC0079">
        <w:t>.</w:t>
      </w:r>
    </w:p>
    <w:p w14:paraId="6E638CEF" w14:textId="31F25541" w:rsidR="001D755E" w:rsidRDefault="001D755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tarifního a informačního štítku obsahujícího pokyny k obsluze </w:t>
      </w:r>
      <w:r w:rsidR="00CA76CD">
        <w:t>PA</w:t>
      </w:r>
      <w:r w:rsidRPr="00A47E35">
        <w:t xml:space="preserve"> a povinné informace plynoucí z právních předpisů</w:t>
      </w:r>
      <w:r w:rsidR="00EC0079">
        <w:t>.</w:t>
      </w:r>
      <w:r w:rsidR="004419E5">
        <w:t xml:space="preserve"> Konkrétní podoba štítku bude definována v</w:t>
      </w:r>
      <w:r w:rsidR="006F090F">
        <w:t> Cílovém konceptu</w:t>
      </w:r>
      <w:r w:rsidR="00EC2CFC">
        <w:t>.</w:t>
      </w:r>
    </w:p>
    <w:p w14:paraId="2A1559AC" w14:textId="61D2688F" w:rsidR="00E60A07" w:rsidRPr="00A47E35" w:rsidRDefault="00B818C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Součástí plnění je dodávka n</w:t>
      </w:r>
      <w:r w:rsidR="00E60A07">
        <w:t>áhradní</w:t>
      </w:r>
      <w:r>
        <w:t>ch</w:t>
      </w:r>
      <w:r w:rsidR="00E60A07">
        <w:t xml:space="preserve"> poklad</w:t>
      </w:r>
      <w:r>
        <w:t>en</w:t>
      </w:r>
      <w:r w:rsidR="00E60A07">
        <w:t xml:space="preserve"> stejného typu </w:t>
      </w:r>
      <w:r w:rsidR="00E60A07" w:rsidRPr="00160D48">
        <w:t>(tvoří samostatnou položku rozpočtu)</w:t>
      </w:r>
      <w:r w:rsidR="00E60A07">
        <w:t>.</w:t>
      </w:r>
    </w:p>
    <w:p w14:paraId="54C7FB8F" w14:textId="2B033995" w:rsidR="006E2048" w:rsidRPr="000148E7" w:rsidRDefault="006E2048" w:rsidP="00A75562">
      <w:pPr>
        <w:pStyle w:val="Nadpis3"/>
        <w:spacing w:before="120" w:after="120"/>
        <w:rPr>
          <w:color w:val="auto"/>
          <w:sz w:val="24"/>
          <w:szCs w:val="24"/>
        </w:rPr>
      </w:pPr>
      <w:bookmarkStart w:id="49" w:name="_Ref160011322"/>
      <w:bookmarkStart w:id="50" w:name="_Toc212037736"/>
      <w:r w:rsidRPr="000148E7">
        <w:rPr>
          <w:color w:val="auto"/>
          <w:sz w:val="24"/>
          <w:szCs w:val="24"/>
        </w:rPr>
        <w:t xml:space="preserve">Detailní technická specifikace </w:t>
      </w:r>
      <w:r w:rsidR="00D94CD0" w:rsidRPr="000148E7">
        <w:rPr>
          <w:color w:val="auto"/>
          <w:sz w:val="24"/>
          <w:szCs w:val="24"/>
        </w:rPr>
        <w:t>PA</w:t>
      </w:r>
      <w:bookmarkEnd w:id="49"/>
      <w:bookmarkEnd w:id="50"/>
    </w:p>
    <w:p w14:paraId="5AFA1A10" w14:textId="00976A82" w:rsidR="00C6320B" w:rsidRPr="00A47E35" w:rsidRDefault="00CC11E5" w:rsidP="00A75562">
      <w:pPr>
        <w:spacing w:before="120" w:after="120"/>
        <w:ind w:firstLine="0"/>
      </w:pPr>
      <w:r w:rsidRPr="00A47E35">
        <w:t>Skříň</w:t>
      </w:r>
      <w:r w:rsidR="00C6320B" w:rsidRPr="00A47E35">
        <w:t xml:space="preserve">: </w:t>
      </w:r>
    </w:p>
    <w:p w14:paraId="29EBB7B5" w14:textId="35C33DF6" w:rsidR="009F2A28" w:rsidRPr="00A47E35" w:rsidRDefault="00CC11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Provedení celé skříně </w:t>
      </w:r>
      <w:r w:rsidR="004564B9">
        <w:t xml:space="preserve">bude </w:t>
      </w:r>
      <w:r w:rsidR="0081765A" w:rsidRPr="00A47E35">
        <w:t xml:space="preserve">z plechu </w:t>
      </w:r>
      <w:r w:rsidRPr="00A47E35">
        <w:t>z</w:t>
      </w:r>
      <w:r w:rsidR="00270FA6" w:rsidRPr="00A47E35">
        <w:t xml:space="preserve"> ušlechtilé korozivzdorné oceli </w:t>
      </w:r>
      <w:r w:rsidR="0081765A" w:rsidRPr="00A47E35">
        <w:t>o tloušťce min</w:t>
      </w:r>
      <w:r w:rsidR="004564B9">
        <w:t>imálně</w:t>
      </w:r>
      <w:r w:rsidR="0081765A" w:rsidRPr="00A47E35">
        <w:t xml:space="preserve"> </w:t>
      </w:r>
      <w:r w:rsidR="00BB4D02" w:rsidRPr="00EF78ED">
        <w:t>3</w:t>
      </w:r>
      <w:r w:rsidR="0081765A" w:rsidRPr="00A47E35">
        <w:t xml:space="preserve"> </w:t>
      </w:r>
      <w:r w:rsidR="0081765A" w:rsidRPr="00BB4D02">
        <w:t>mm</w:t>
      </w:r>
      <w:r w:rsidR="0081765A" w:rsidRPr="00A47E35">
        <w:t xml:space="preserve"> </w:t>
      </w:r>
      <w:r w:rsidR="006B4B88" w:rsidRPr="00A47E35">
        <w:t>s krytím pro venkovní prostředí</w:t>
      </w:r>
      <w:r w:rsidRPr="00A47E35">
        <w:t xml:space="preserve"> (připouští </w:t>
      </w:r>
      <w:r w:rsidR="0031340A">
        <w:t xml:space="preserve">se </w:t>
      </w:r>
      <w:r w:rsidRPr="00A47E35">
        <w:t>použití i jiného materiálu než nerezové</w:t>
      </w:r>
      <w:r w:rsidR="00572E16" w:rsidRPr="00A47E35">
        <w:t xml:space="preserve"> oceli</w:t>
      </w:r>
      <w:r w:rsidRPr="00A47E35">
        <w:t>, pokud bude jeho odolnost proti korozi a mechanická odolnost srovnatelná s nerezovým plechem – např. žárově zinkovaná ocel</w:t>
      </w:r>
      <w:r w:rsidR="00270FA6" w:rsidRPr="00A47E35">
        <w:t>, hliníkové slitiny</w:t>
      </w:r>
      <w:r w:rsidR="0023615E">
        <w:t xml:space="preserve"> apod.</w:t>
      </w:r>
      <w:r w:rsidRPr="00A47E35">
        <w:t>)</w:t>
      </w:r>
      <w:r w:rsidR="009F2A28" w:rsidRPr="00A47E35">
        <w:t xml:space="preserve"> – i po poškození vnějšího nátěru musí být zajištěna ochrana proti korozi minimálně po dobu 60 měsíců</w:t>
      </w:r>
      <w:r w:rsidR="00EC0079">
        <w:t>.</w:t>
      </w:r>
    </w:p>
    <w:p w14:paraId="29428E0E" w14:textId="031756DB" w:rsidR="00270FA6" w:rsidRPr="00A47E35" w:rsidRDefault="00572E1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Samostatné dveře pro pokladnu a servisní prostor, tj. oddělená servisní a pokladní část</w:t>
      </w:r>
      <w:r w:rsidR="00EC0079">
        <w:t>.</w:t>
      </w:r>
    </w:p>
    <w:p w14:paraId="39077F1B" w14:textId="5E9DDC79" w:rsidR="00E055B6" w:rsidRDefault="00270FA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Barva </w:t>
      </w:r>
      <w:r w:rsidR="00CA76CD">
        <w:t>PA</w:t>
      </w:r>
      <w:r w:rsidRPr="00A47E35">
        <w:t xml:space="preserve"> bude upřesněna </w:t>
      </w:r>
      <w:r w:rsidR="00E055B6">
        <w:t xml:space="preserve">v rámci zpracování </w:t>
      </w:r>
      <w:r w:rsidR="006F090F">
        <w:t>Cílového konceptu</w:t>
      </w:r>
      <w:r w:rsidRPr="00A47E35">
        <w:t xml:space="preserve"> (</w:t>
      </w:r>
      <w:r w:rsidR="0031340A">
        <w:t xml:space="preserve">bude vybráno </w:t>
      </w:r>
      <w:r w:rsidRPr="00A47E35">
        <w:t xml:space="preserve">ze standardního vzorkovníku </w:t>
      </w:r>
      <w:r w:rsidR="00065E6C">
        <w:t>Prodávajícího</w:t>
      </w:r>
      <w:r w:rsidRPr="00A47E35">
        <w:t xml:space="preserve">). </w:t>
      </w:r>
      <w:r w:rsidR="00E055B6">
        <w:t xml:space="preserve">Stejně tak bude v rámci </w:t>
      </w:r>
      <w:r w:rsidR="006F090F">
        <w:t>Cílového konceptu</w:t>
      </w:r>
      <w:r w:rsidR="00E055B6">
        <w:t xml:space="preserve"> upřesněna grafick</w:t>
      </w:r>
      <w:r w:rsidR="006659EE">
        <w:t>á</w:t>
      </w:r>
      <w:r w:rsidR="00E055B6">
        <w:t xml:space="preserve"> podoba</w:t>
      </w:r>
      <w:r w:rsidR="008625D3">
        <w:t xml:space="preserve"> </w:t>
      </w:r>
      <w:r w:rsidR="00CA76CD">
        <w:t>PA</w:t>
      </w:r>
      <w:r w:rsidR="00E055B6">
        <w:t xml:space="preserve"> (forma a umístění informací pro </w:t>
      </w:r>
      <w:r w:rsidR="00677C41">
        <w:t>uživatele</w:t>
      </w:r>
      <w:r w:rsidR="00E055B6">
        <w:t xml:space="preserve">, logo apod.). </w:t>
      </w:r>
    </w:p>
    <w:p w14:paraId="6AA5C5C1" w14:textId="63684C70" w:rsidR="00572E16" w:rsidRPr="00A47E35" w:rsidRDefault="0031340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Je </w:t>
      </w:r>
      <w:r w:rsidR="00270FA6" w:rsidRPr="00A47E35">
        <w:t>požad</w:t>
      </w:r>
      <w:r>
        <w:t>ována</w:t>
      </w:r>
      <w:r w:rsidR="00270FA6" w:rsidRPr="00A47E35">
        <w:t xml:space="preserve"> </w:t>
      </w:r>
      <w:proofErr w:type="spellStart"/>
      <w:r w:rsidR="00270FA6" w:rsidRPr="00A47E35">
        <w:t>a</w:t>
      </w:r>
      <w:r w:rsidR="00572E16" w:rsidRPr="00A47E35">
        <w:t>ntivandal</w:t>
      </w:r>
      <w:proofErr w:type="spellEnd"/>
      <w:r w:rsidR="00572E16" w:rsidRPr="00A47E35">
        <w:t xml:space="preserve"> a anti-graf</w:t>
      </w:r>
      <w:r w:rsidR="00B700D5">
        <w:t>f</w:t>
      </w:r>
      <w:r w:rsidR="00572E16" w:rsidRPr="00A47E35">
        <w:t>iti povrchov</w:t>
      </w:r>
      <w:r>
        <w:t>á</w:t>
      </w:r>
      <w:r w:rsidR="00572E16" w:rsidRPr="00A47E35">
        <w:t xml:space="preserve"> úprav</w:t>
      </w:r>
      <w:r>
        <w:t>a</w:t>
      </w:r>
      <w:r w:rsidR="00572E16" w:rsidRPr="00A47E35">
        <w:t xml:space="preserve"> (snadné odstraňování graf</w:t>
      </w:r>
      <w:r w:rsidR="00681BCC">
        <w:t>f</w:t>
      </w:r>
      <w:r w:rsidR="00572E16" w:rsidRPr="00A47E35">
        <w:t>iti), ochrana proti působení UV záření (ochrana proti stárnutí barvy).</w:t>
      </w:r>
      <w:r w:rsidR="00270FA6" w:rsidRPr="00A47E35">
        <w:t xml:space="preserve"> </w:t>
      </w:r>
    </w:p>
    <w:p w14:paraId="19C4DE82" w14:textId="5CB133F4" w:rsidR="00CC11E5" w:rsidRPr="00A47E35" w:rsidRDefault="00CC11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Zabezpečení </w:t>
      </w:r>
      <w:r w:rsidR="00CA76CD">
        <w:t>PA</w:t>
      </w:r>
      <w:r w:rsidRPr="00A47E35">
        <w:t xml:space="preserve"> proti vypáčení dveří (např. systém vícebodového zamykání</w:t>
      </w:r>
      <w:r w:rsidR="006B4B88" w:rsidRPr="00A47E35">
        <w:t xml:space="preserve">, závora po celé výšce </w:t>
      </w:r>
      <w:r w:rsidR="00CA76CD">
        <w:t>PA</w:t>
      </w:r>
      <w:r w:rsidR="0083798C">
        <w:t xml:space="preserve"> apod.</w:t>
      </w:r>
      <w:r w:rsidRPr="00A47E35">
        <w:t>)</w:t>
      </w:r>
      <w:r w:rsidR="00EC0079">
        <w:t>.</w:t>
      </w:r>
    </w:p>
    <w:p w14:paraId="320F32CB" w14:textId="70F7B04A" w:rsidR="00572E16" w:rsidRPr="00A47E35" w:rsidRDefault="0031340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Je požadováno </w:t>
      </w:r>
      <w:r w:rsidR="00572E16" w:rsidRPr="00A47E35">
        <w:t xml:space="preserve">bezpečnostní uzamykání prostor </w:t>
      </w:r>
      <w:r w:rsidR="00CA76CD">
        <w:t>PA</w:t>
      </w:r>
      <w:r w:rsidR="00572E16" w:rsidRPr="00A47E35">
        <w:t xml:space="preserve"> (servisní prostor, pokladní prostor). Za tímto účelem musí být </w:t>
      </w:r>
      <w:r w:rsidR="00BF0C2A">
        <w:t>PA</w:t>
      </w:r>
      <w:r w:rsidR="00572E16" w:rsidRPr="00A47E35">
        <w:t xml:space="preserve"> vybaven bezpečnostním mechanickým zámkem chráněným proti odvrtání, který musí být vyměnitelný a který bude uzpůsoben (v rámci všech dodaných </w:t>
      </w:r>
      <w:r w:rsidR="00D94CD0">
        <w:t>PA</w:t>
      </w:r>
      <w:r w:rsidR="00572E16" w:rsidRPr="00A47E35">
        <w:t>) k použití univerzálního klíče</w:t>
      </w:r>
      <w:r w:rsidR="00C12C86" w:rsidRPr="00A47E35">
        <w:t xml:space="preserve"> (jednotný klíč k otevření </w:t>
      </w:r>
      <w:r w:rsidR="009A56D7">
        <w:t xml:space="preserve">servisního prostoru </w:t>
      </w:r>
      <w:r w:rsidR="00CA76CD">
        <w:t>PA</w:t>
      </w:r>
      <w:r w:rsidR="00C12C86" w:rsidRPr="00A47E35">
        <w:t xml:space="preserve"> a jiný jednotný klíč k otevření pokladny </w:t>
      </w:r>
      <w:r w:rsidR="00CA76CD">
        <w:t>PA</w:t>
      </w:r>
      <w:r w:rsidR="00C12C86" w:rsidRPr="00A47E35">
        <w:t>)</w:t>
      </w:r>
      <w:r w:rsidR="00572E16" w:rsidRPr="00A47E35">
        <w:t xml:space="preserve">, kdy dodávka sad klíčů </w:t>
      </w:r>
      <w:r w:rsidR="00C12C86" w:rsidRPr="00A47E35">
        <w:t xml:space="preserve">obou typů </w:t>
      </w:r>
      <w:r w:rsidR="00572E16" w:rsidRPr="00A47E35">
        <w:t>odpovíd</w:t>
      </w:r>
      <w:r w:rsidR="009A56D7">
        <w:t>á</w:t>
      </w:r>
      <w:r w:rsidR="00572E16" w:rsidRPr="00A47E35">
        <w:t xml:space="preserve"> minimálně počtu dodaných </w:t>
      </w:r>
      <w:r w:rsidR="00EB0297">
        <w:t>PA</w:t>
      </w:r>
      <w:r w:rsidR="00572E16" w:rsidRPr="00A47E35">
        <w:t xml:space="preserve"> </w:t>
      </w:r>
      <w:r w:rsidR="009A56D7">
        <w:t xml:space="preserve">a </w:t>
      </w:r>
      <w:r w:rsidR="00572E16" w:rsidRPr="00A47E35">
        <w:t>je součástí plnění</w:t>
      </w:r>
      <w:r w:rsidR="00EC0079">
        <w:t>.</w:t>
      </w:r>
    </w:p>
    <w:p w14:paraId="45674413" w14:textId="62F0AD13" w:rsidR="00C6320B" w:rsidRPr="00A47E35" w:rsidRDefault="00C6320B" w:rsidP="00A75562">
      <w:pPr>
        <w:spacing w:before="120" w:after="120"/>
        <w:ind w:firstLine="0"/>
      </w:pPr>
      <w:r w:rsidRPr="00A47E35">
        <w:t>Pokladna:</w:t>
      </w:r>
    </w:p>
    <w:p w14:paraId="538C20BB" w14:textId="536A4AD2" w:rsidR="00BC46A4" w:rsidRPr="00A47E35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Pokladna musí být vyrobena z nerezového plechu se zabezpečením proti vypáčení (trezorové provedení). </w:t>
      </w:r>
    </w:p>
    <w:p w14:paraId="69B68243" w14:textId="4BD49008" w:rsidR="00BC46A4" w:rsidRPr="00A47E35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Pokladna na mince musí být vyjímatelná a samostatně uzamykatelná a musí mít minimální objem </w:t>
      </w:r>
      <w:r w:rsidR="00BB4D02">
        <w:t>5</w:t>
      </w:r>
      <w:r w:rsidRPr="00A47E35">
        <w:t xml:space="preserve"> l. </w:t>
      </w:r>
    </w:p>
    <w:p w14:paraId="0642C352" w14:textId="048AA704" w:rsidR="00BC46A4" w:rsidRPr="00A47E35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Při vyjmutí pokladny z </w:t>
      </w:r>
      <w:r w:rsidR="00CA76CD">
        <w:t>PA</w:t>
      </w:r>
      <w:r w:rsidRPr="00A47E35">
        <w:t xml:space="preserve"> musí dojít k automatickému uzamčení (zajištění) pro transport</w:t>
      </w:r>
      <w:r w:rsidR="008A1523">
        <w:t>.</w:t>
      </w:r>
    </w:p>
    <w:p w14:paraId="2B8F9BAD" w14:textId="6D197DAF" w:rsidR="008A1523" w:rsidRDefault="008A152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Při vyjmutí pokladny </w:t>
      </w:r>
      <w:r>
        <w:t xml:space="preserve">z PA </w:t>
      </w:r>
      <w:r w:rsidRPr="00A47E35">
        <w:t xml:space="preserve">musí být automaticky vytištěn doklad, na kterém budou uvedeny stavy počítadel mincí a objem hotovosti v pokladně. Tyto doklady o výběru hotovosti budou číslovány, a to spojitě a vzestupně v rámci </w:t>
      </w:r>
      <w:r>
        <w:t>PA</w:t>
      </w:r>
      <w:r w:rsidRPr="00A47E35">
        <w:t xml:space="preserve">. Součástí dokladu o výběru hotovosti bude i jedinečné číslo </w:t>
      </w:r>
      <w:r>
        <w:t>PA</w:t>
      </w:r>
      <w:r w:rsidRPr="00A47E35">
        <w:t xml:space="preserve">. Informace obsažené na výběrčím dokladu musí být v ten samý okamžik zaslány do </w:t>
      </w:r>
      <w:r w:rsidR="00D95336">
        <w:t>DC</w:t>
      </w:r>
      <w:r w:rsidRPr="00A47E35">
        <w:t>.</w:t>
      </w:r>
      <w:r>
        <w:t xml:space="preserve"> Informace o z</w:t>
      </w:r>
      <w:r w:rsidRPr="00BD1A2C">
        <w:t>ahájení výběru hotovosti je neprodleně přenesen</w:t>
      </w:r>
      <w:r>
        <w:t>a</w:t>
      </w:r>
      <w:r w:rsidRPr="00BD1A2C">
        <w:t xml:space="preserve"> na pracoviště </w:t>
      </w:r>
      <w:r>
        <w:t>Provozovatele</w:t>
      </w:r>
      <w:r w:rsidRPr="00BD1A2C">
        <w:t>.</w:t>
      </w:r>
    </w:p>
    <w:p w14:paraId="0B0F51D7" w14:textId="43B5ABE0" w:rsidR="00162DC1" w:rsidRPr="00A47E35" w:rsidRDefault="00162DC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Pokladna je součástí základního vybavení každého dodaného </w:t>
      </w:r>
      <w:r w:rsidR="00CA76CD">
        <w:t>PA</w:t>
      </w:r>
      <w:r w:rsidR="00986049" w:rsidRPr="00A47E35">
        <w:t xml:space="preserve"> (a je tedy součástí ceny </w:t>
      </w:r>
      <w:r w:rsidR="00CA76CD">
        <w:t>PA</w:t>
      </w:r>
      <w:r w:rsidR="00986049" w:rsidRPr="00A47E35">
        <w:t>)</w:t>
      </w:r>
      <w:r w:rsidRPr="00A47E35">
        <w:t>.</w:t>
      </w:r>
    </w:p>
    <w:p w14:paraId="54C8EAE2" w14:textId="198E5F6B" w:rsidR="00CA4FB3" w:rsidRPr="00A47E35" w:rsidRDefault="00CC11E5" w:rsidP="008A1523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dodávky </w:t>
      </w:r>
      <w:r w:rsidR="00EB0297">
        <w:t>PA</w:t>
      </w:r>
      <w:r w:rsidRPr="00A47E35">
        <w:t xml:space="preserve"> je i dodávka</w:t>
      </w:r>
      <w:r w:rsidR="00212695">
        <w:t xml:space="preserve"> </w:t>
      </w:r>
      <w:r w:rsidRPr="00A47E35">
        <w:t>náhradních pokladen pro výběr</w:t>
      </w:r>
      <w:r w:rsidR="008E4920">
        <w:t xml:space="preserve"> hotovosti</w:t>
      </w:r>
      <w:r w:rsidRPr="00A47E35">
        <w:t>. Výběr tržby z </w:t>
      </w:r>
      <w:r w:rsidR="00CA76CD">
        <w:t>PA</w:t>
      </w:r>
      <w:r w:rsidRPr="00A47E35">
        <w:t xml:space="preserve"> tedy bude založen na výměnném principu – vložení prázdné pokladny za plnou. Zámky pokladem musí být sjednocené napříč dodanými pokladn</w:t>
      </w:r>
      <w:r w:rsidR="00C12C86" w:rsidRPr="00A47E35">
        <w:t>ami</w:t>
      </w:r>
      <w:r w:rsidRPr="00A47E35">
        <w:t xml:space="preserve"> a musí být uzpůsobeny k použití univerzálního klíče, odlišného od klíče k mechanickému zámku </w:t>
      </w:r>
      <w:r w:rsidR="00CA76CD">
        <w:t>PA</w:t>
      </w:r>
      <w:r w:rsidRPr="00A47E35">
        <w:t xml:space="preserve">. </w:t>
      </w:r>
      <w:r w:rsidR="00C12C86" w:rsidRPr="00A47E35">
        <w:t>Jak již bylo výše uvedeno, p</w:t>
      </w:r>
      <w:r w:rsidRPr="00A47E35">
        <w:t xml:space="preserve">ředmětem </w:t>
      </w:r>
      <w:r w:rsidR="00C63941">
        <w:t>plnění</w:t>
      </w:r>
      <w:r w:rsidRPr="00A47E35">
        <w:t xml:space="preserve"> je pak dodávka sad klíčů </w:t>
      </w:r>
      <w:r w:rsidR="00C12C86" w:rsidRPr="00A47E35">
        <w:t xml:space="preserve">k pokladnám </w:t>
      </w:r>
      <w:r w:rsidRPr="00A47E35">
        <w:t xml:space="preserve">odpovídajících minimálně počtu dodaných </w:t>
      </w:r>
      <w:r w:rsidR="00EB0297">
        <w:t>PA</w:t>
      </w:r>
      <w:r w:rsidRPr="00A47E35">
        <w:t>.</w:t>
      </w:r>
    </w:p>
    <w:p w14:paraId="5817D215" w14:textId="7FBB8C1D" w:rsidR="00CA4FB3" w:rsidRPr="00A47E35" w:rsidRDefault="00CA4FB3" w:rsidP="00AE7ED1">
      <w:pPr>
        <w:spacing w:before="120" w:after="120"/>
        <w:ind w:firstLine="0"/>
      </w:pPr>
      <w:r w:rsidRPr="00A47E35">
        <w:t>Platba</w:t>
      </w:r>
      <w:r w:rsidR="00B26A7B">
        <w:t>:</w:t>
      </w:r>
    </w:p>
    <w:p w14:paraId="2CBF4967" w14:textId="762157CF" w:rsidR="00CA4FB3" w:rsidRPr="00A47E35" w:rsidRDefault="00CA4FB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Požadavky na akceptaci hotovosti:</w:t>
      </w:r>
    </w:p>
    <w:p w14:paraId="498A970D" w14:textId="21F1A09B" w:rsidR="002A560E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2A560E" w:rsidRPr="00A47E35">
        <w:rPr>
          <w:lang w:bidi="ar-SA"/>
        </w:rPr>
        <w:t xml:space="preserve"> musí umět rozpoznat a akceptovat minimálně 6 druhů mincí (nominálních hodnot)</w:t>
      </w:r>
      <w:r w:rsidR="00EC0079">
        <w:rPr>
          <w:lang w:bidi="ar-SA"/>
        </w:rPr>
        <w:t>.</w:t>
      </w:r>
    </w:p>
    <w:p w14:paraId="1493DBF5" w14:textId="0D2E3462" w:rsidR="002A560E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31340A">
        <w:rPr>
          <w:lang w:bidi="ar-SA"/>
        </w:rPr>
        <w:t xml:space="preserve"> bude akceptovat všechny aktuálně </w:t>
      </w:r>
      <w:r w:rsidR="002A560E" w:rsidRPr="00A47E35">
        <w:rPr>
          <w:lang w:bidi="ar-SA"/>
        </w:rPr>
        <w:t>platn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česk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korunov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minc</w:t>
      </w:r>
      <w:r w:rsidR="0031340A">
        <w:rPr>
          <w:lang w:bidi="ar-SA"/>
        </w:rPr>
        <w:t>e</w:t>
      </w:r>
      <w:r w:rsidR="002A560E" w:rsidRPr="00A47E35">
        <w:rPr>
          <w:lang w:bidi="ar-SA"/>
        </w:rPr>
        <w:t xml:space="preserve"> (tj. 1, 2, 5, 10, 20 a 50</w:t>
      </w:r>
      <w:r w:rsidR="009B2050">
        <w:rPr>
          <w:lang w:bidi="ar-SA"/>
        </w:rPr>
        <w:t xml:space="preserve"> </w:t>
      </w:r>
      <w:r w:rsidR="002A560E" w:rsidRPr="00A47E35">
        <w:rPr>
          <w:lang w:bidi="ar-SA"/>
        </w:rPr>
        <w:t>Kč), přičemž na úrovni SW musí být možné definovat nominální hodnoty mincí, které budou akceptovány v reálném provozu</w:t>
      </w:r>
      <w:r w:rsidR="00EC0079">
        <w:rPr>
          <w:lang w:bidi="ar-SA"/>
        </w:rPr>
        <w:t>.</w:t>
      </w:r>
    </w:p>
    <w:p w14:paraId="0769F703" w14:textId="50AEE94F" w:rsidR="002A560E" w:rsidRPr="00A47E35" w:rsidRDefault="002A560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Je požadován elektronický mincovník bez funkce vracení</w:t>
      </w:r>
      <w:r w:rsidR="00EC0079">
        <w:rPr>
          <w:lang w:bidi="ar-SA"/>
        </w:rPr>
        <w:t>.</w:t>
      </w:r>
    </w:p>
    <w:p w14:paraId="353C10CA" w14:textId="2A3414C7" w:rsidR="00AB6A90" w:rsidRPr="00A47E35" w:rsidRDefault="00AB6A9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Akceptor mincí musí odpovídat zákonu č.136/2011 Sb. o oběhu bankovek a mincí a o změně zákona č. 6/1993 Sb., o České národní bance, ve znění pozdějších předpisů.</w:t>
      </w:r>
    </w:p>
    <w:p w14:paraId="1E7475E1" w14:textId="11E173E7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Je požadována funkce pro identifikaci a odmítnutí falešný</w:t>
      </w:r>
      <w:r w:rsidR="003E7573">
        <w:rPr>
          <w:lang w:bidi="ar-SA"/>
        </w:rPr>
        <w:t>ch (neakceptovatelných) mincí a </w:t>
      </w:r>
      <w:r w:rsidRPr="00A47E35">
        <w:rPr>
          <w:lang w:bidi="ar-SA"/>
        </w:rPr>
        <w:t>předmětů</w:t>
      </w:r>
      <w:r w:rsidR="00EC0079">
        <w:rPr>
          <w:lang w:bidi="ar-SA"/>
        </w:rPr>
        <w:t>.</w:t>
      </w:r>
    </w:p>
    <w:p w14:paraId="41970EF6" w14:textId="1ECCF8F0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Je </w:t>
      </w:r>
      <w:r w:rsidR="007B3B03" w:rsidRPr="00A47E35">
        <w:rPr>
          <w:lang w:bidi="ar-SA"/>
        </w:rPr>
        <w:t>požadováno zabezpečení komory pro vstup mincí (otvor na mince) proti vhozu cizích předmětů</w:t>
      </w:r>
      <w:r w:rsidR="00EC0079">
        <w:rPr>
          <w:lang w:bidi="ar-SA"/>
        </w:rPr>
        <w:t>.</w:t>
      </w:r>
    </w:p>
    <w:p w14:paraId="6D4F9C63" w14:textId="28A1D731" w:rsidR="00295C26" w:rsidRPr="00A47E35" w:rsidRDefault="00C659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lastRenderedPageBreak/>
        <w:t>Je požadováno</w:t>
      </w:r>
      <w:r w:rsidR="00CA4FB3" w:rsidRPr="00A47E35">
        <w:rPr>
          <w:lang w:bidi="ar-SA"/>
        </w:rPr>
        <w:t xml:space="preserve"> zajištění budoucí akceptace EURO bez nutnosti </w:t>
      </w:r>
      <w:r w:rsidR="002A560E" w:rsidRPr="00A47E35">
        <w:rPr>
          <w:lang w:bidi="ar-SA"/>
        </w:rPr>
        <w:t xml:space="preserve">jakékoliv </w:t>
      </w:r>
      <w:r w:rsidR="00CA4FB3" w:rsidRPr="00A47E35">
        <w:rPr>
          <w:lang w:bidi="ar-SA"/>
        </w:rPr>
        <w:t>HW výměny</w:t>
      </w:r>
      <w:r w:rsidR="005A288F">
        <w:rPr>
          <w:lang w:bidi="ar-SA"/>
        </w:rPr>
        <w:t xml:space="preserve"> PA</w:t>
      </w:r>
      <w:r w:rsidR="00EC0079">
        <w:rPr>
          <w:lang w:bidi="ar-SA"/>
        </w:rPr>
        <w:t>.</w:t>
      </w:r>
      <w:r w:rsidR="00295C26" w:rsidRPr="00A47E35">
        <w:rPr>
          <w:lang w:bidi="ar-SA"/>
        </w:rPr>
        <w:t xml:space="preserve"> </w:t>
      </w:r>
    </w:p>
    <w:p w14:paraId="7E2F9F34" w14:textId="147B2C97" w:rsidR="00CA4FB3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 PA</w:t>
      </w:r>
      <w:r w:rsidR="00CA4FB3" w:rsidRPr="00A47E35">
        <w:rPr>
          <w:lang w:bidi="ar-SA"/>
        </w:rPr>
        <w:t xml:space="preserve"> musí umožnit STORNO platby – v takovém případě musí být </w:t>
      </w:r>
      <w:r w:rsidR="00AB6A90" w:rsidRPr="00A47E35">
        <w:rPr>
          <w:lang w:bidi="ar-SA"/>
        </w:rPr>
        <w:t xml:space="preserve">uživateli </w:t>
      </w:r>
      <w:r w:rsidR="00CA4FB3" w:rsidRPr="00A47E35">
        <w:rPr>
          <w:lang w:bidi="ar-SA"/>
        </w:rPr>
        <w:t>vráceny mince</w:t>
      </w:r>
      <w:r w:rsidR="00B700D5">
        <w:rPr>
          <w:lang w:bidi="ar-SA"/>
        </w:rPr>
        <w:t xml:space="preserve">, </w:t>
      </w:r>
      <w:r w:rsidR="00CA4FB3" w:rsidRPr="00A47E35">
        <w:rPr>
          <w:lang w:bidi="ar-SA"/>
        </w:rPr>
        <w:t>kterými platil</w:t>
      </w:r>
      <w:r w:rsidR="00EC0079">
        <w:rPr>
          <w:lang w:bidi="ar-SA"/>
        </w:rPr>
        <w:t>.</w:t>
      </w:r>
    </w:p>
    <w:p w14:paraId="77559E14" w14:textId="7B544EBE" w:rsidR="00D638E6" w:rsidRPr="00A47E35" w:rsidRDefault="00D638E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51" w:name="_Hlk160608513"/>
      <w:r w:rsidRPr="00A47E35">
        <w:t>Požadavky na akceptaci bezkontaktních platebních karet</w:t>
      </w:r>
      <w:r w:rsidR="00B700D5">
        <w:t>:</w:t>
      </w:r>
    </w:p>
    <w:p w14:paraId="2A9E5D14" w14:textId="1CA601AF" w:rsidR="00D638E6" w:rsidRPr="00A47E35" w:rsidRDefault="00D638E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Součástí dodávky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je i čtečka bezkontaktních platebních karet </w:t>
      </w:r>
      <w:r w:rsidR="00F940CF">
        <w:rPr>
          <w:lang w:bidi="ar-SA"/>
        </w:rPr>
        <w:t xml:space="preserve">a služba zajištění akceptace platebních karet </w:t>
      </w:r>
      <w:r w:rsidRPr="00A47E35">
        <w:rPr>
          <w:lang w:bidi="ar-SA"/>
        </w:rPr>
        <w:t xml:space="preserve">pro práci s bezkontaktními platebními kartami standardu EMV. </w:t>
      </w:r>
      <w:r w:rsidR="001C164F">
        <w:rPr>
          <w:lang w:bidi="ar-SA"/>
        </w:rPr>
        <w:t>V</w:t>
      </w:r>
      <w:r w:rsidRPr="00A47E35">
        <w:rPr>
          <w:lang w:bidi="ar-SA"/>
        </w:rPr>
        <w:t xml:space="preserve"> souvislosti se zajištěním akceptace platebních karet </w:t>
      </w:r>
      <w:r w:rsidR="001C164F">
        <w:rPr>
          <w:lang w:bidi="ar-SA"/>
        </w:rPr>
        <w:t xml:space="preserve">je požadováno </w:t>
      </w:r>
      <w:r w:rsidRPr="00A47E35">
        <w:rPr>
          <w:lang w:bidi="ar-SA"/>
        </w:rPr>
        <w:t>následující:</w:t>
      </w:r>
    </w:p>
    <w:p w14:paraId="18658CD4" w14:textId="386DC954" w:rsidR="00D638E6" w:rsidRPr="00A47E35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A47E35">
        <w:t>Zajištění akceptace bezkontaktních platebních karet bez nutnosti zadávat PIN</w:t>
      </w:r>
      <w:r w:rsidR="00EC0079">
        <w:t>.</w:t>
      </w:r>
    </w:p>
    <w:p w14:paraId="0AD85C36" w14:textId="22BB3422" w:rsidR="00D638E6" w:rsidRPr="00A47E35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A47E35">
        <w:t xml:space="preserve">Možnost akceptace minimálně platebních karet společností VISA (včetně VISA </w:t>
      </w:r>
      <w:proofErr w:type="spellStart"/>
      <w:r w:rsidRPr="00A47E35">
        <w:t>Electron</w:t>
      </w:r>
      <w:proofErr w:type="spellEnd"/>
      <w:r w:rsidRPr="00A47E35">
        <w:t>)</w:t>
      </w:r>
      <w:r w:rsidR="00E717F7">
        <w:t xml:space="preserve"> a</w:t>
      </w:r>
      <w:r w:rsidR="00432268">
        <w:t xml:space="preserve"> M</w:t>
      </w:r>
      <w:r w:rsidRPr="00A47E35">
        <w:t xml:space="preserve">astercard (včetně Maestro) ve všech existujících variantách (plast, nositelná elektronika, </w:t>
      </w:r>
      <w:proofErr w:type="spellStart"/>
      <w:r w:rsidRPr="00A47E35">
        <w:t>tokenizovaná</w:t>
      </w:r>
      <w:proofErr w:type="spellEnd"/>
      <w:r w:rsidRPr="00A47E35">
        <w:t xml:space="preserve"> karta do mobilních peněženek dle MDES a VTS standardů, </w:t>
      </w:r>
      <w:r w:rsidR="00372FC4">
        <w:t xml:space="preserve">NFC, </w:t>
      </w:r>
      <w:r w:rsidRPr="00A47E35">
        <w:t xml:space="preserve">Apple </w:t>
      </w:r>
      <w:proofErr w:type="spellStart"/>
      <w:r w:rsidRPr="00A47E35">
        <w:t>Pay</w:t>
      </w:r>
      <w:proofErr w:type="spellEnd"/>
      <w:r w:rsidRPr="00A47E35">
        <w:t xml:space="preserve">, Google </w:t>
      </w:r>
      <w:proofErr w:type="spellStart"/>
      <w:r w:rsidRPr="00A47E35">
        <w:t>Pay</w:t>
      </w:r>
      <w:proofErr w:type="spellEnd"/>
      <w:r w:rsidRPr="00A47E35">
        <w:t xml:space="preserve"> </w:t>
      </w:r>
      <w:r w:rsidR="00650D48">
        <w:t>apod.</w:t>
      </w:r>
      <w:r w:rsidRPr="00A47E35">
        <w:t>)</w:t>
      </w:r>
      <w:r w:rsidR="00EC0079">
        <w:t>.</w:t>
      </w:r>
    </w:p>
    <w:p w14:paraId="447F2052" w14:textId="10147E00" w:rsidR="00FA2191" w:rsidRDefault="00D638E6" w:rsidP="0083419C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Použití platebních karet v rámci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musí být realizováno dle relevantních bezpečnostních požadavků PCI a předpisů karetních asociací. Řešení musí být postaveno tak, aby </w:t>
      </w:r>
      <w:r w:rsidR="001C164F">
        <w:rPr>
          <w:lang w:bidi="ar-SA"/>
        </w:rPr>
        <w:t>žádná osoba</w:t>
      </w:r>
      <w:r w:rsidR="00920B6B">
        <w:rPr>
          <w:lang w:bidi="ar-SA"/>
        </w:rPr>
        <w:t xml:space="preserve"> (za </w:t>
      </w:r>
      <w:r w:rsidR="00065E6C">
        <w:rPr>
          <w:lang w:bidi="ar-SA"/>
        </w:rPr>
        <w:t>Prodávajícího</w:t>
      </w:r>
      <w:r w:rsidR="00A373FC">
        <w:rPr>
          <w:lang w:bidi="ar-SA"/>
        </w:rPr>
        <w:t xml:space="preserve">, </w:t>
      </w:r>
      <w:r w:rsidR="00065E6C">
        <w:t>Kupujícího</w:t>
      </w:r>
      <w:r w:rsidR="00EB23BD">
        <w:t xml:space="preserve"> a</w:t>
      </w:r>
      <w:r w:rsidR="00A373FC">
        <w:t xml:space="preserve"> Provozovatele</w:t>
      </w:r>
      <w:r w:rsidR="00920B6B">
        <w:rPr>
          <w:lang w:bidi="ar-SA"/>
        </w:rPr>
        <w:t>)</w:t>
      </w:r>
      <w:r w:rsidRPr="00A47E35">
        <w:rPr>
          <w:lang w:bidi="ar-SA"/>
        </w:rPr>
        <w:t xml:space="preserve"> nepřiš</w:t>
      </w:r>
      <w:r w:rsidR="001C164F">
        <w:rPr>
          <w:lang w:bidi="ar-SA"/>
        </w:rPr>
        <w:t xml:space="preserve">la </w:t>
      </w:r>
      <w:r w:rsidRPr="00A47E35">
        <w:rPr>
          <w:lang w:bidi="ar-SA"/>
        </w:rPr>
        <w:t>v</w:t>
      </w:r>
      <w:r w:rsidR="003E7573">
        <w:rPr>
          <w:lang w:bidi="ar-SA"/>
        </w:rPr>
        <w:t> rámci provozování backoffice a </w:t>
      </w:r>
      <w:r w:rsidRPr="00A47E35">
        <w:rPr>
          <w:lang w:bidi="ar-SA"/>
        </w:rPr>
        <w:t>všech jeho částí, do styku s otevřenými čísly karet či dalšími citlivými platebními údaji (CVV, CVC).</w:t>
      </w:r>
    </w:p>
    <w:p w14:paraId="337EC651" w14:textId="65A44C16" w:rsidR="006E7FA6" w:rsidRPr="00A47E35" w:rsidRDefault="00844F3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Každá jedna p</w:t>
      </w:r>
      <w:r w:rsidR="006E7FA6">
        <w:rPr>
          <w:lang w:bidi="ar-SA"/>
        </w:rPr>
        <w:t>latební transakce bude ověřena online (okamžitě). Bez úspěšně realizované platební transakce nebude uživateli vydán parkovací lístek</w:t>
      </w:r>
      <w:r w:rsidR="007F6BD5">
        <w:rPr>
          <w:lang w:bidi="ar-SA"/>
        </w:rPr>
        <w:t xml:space="preserve"> (</w:t>
      </w:r>
      <w:r w:rsidR="006E7FA6">
        <w:rPr>
          <w:lang w:bidi="ar-SA"/>
        </w:rPr>
        <w:t>doklad o zaplacení</w:t>
      </w:r>
      <w:r w:rsidR="007F6BD5">
        <w:rPr>
          <w:lang w:bidi="ar-SA"/>
        </w:rPr>
        <w:t>)</w:t>
      </w:r>
      <w:r w:rsidR="006E7FA6">
        <w:rPr>
          <w:lang w:bidi="ar-SA"/>
        </w:rPr>
        <w:t xml:space="preserve"> a nebudou odeslána data o zaplacení</w:t>
      </w:r>
      <w:r w:rsidR="00CE719C">
        <w:rPr>
          <w:lang w:bidi="ar-SA"/>
        </w:rPr>
        <w:t xml:space="preserve"> </w:t>
      </w:r>
      <w:r w:rsidR="006E7FA6">
        <w:rPr>
          <w:lang w:bidi="ar-SA"/>
        </w:rPr>
        <w:t xml:space="preserve">do </w:t>
      </w:r>
      <w:r w:rsidR="007945B0">
        <w:rPr>
          <w:lang w:bidi="ar-SA"/>
        </w:rPr>
        <w:t xml:space="preserve">DC a </w:t>
      </w:r>
      <w:r w:rsidR="006E7FA6">
        <w:rPr>
          <w:lang w:bidi="ar-SA"/>
        </w:rPr>
        <w:t>CIS.</w:t>
      </w:r>
      <w:r w:rsidR="00A11CD3">
        <w:rPr>
          <w:lang w:bidi="ar-SA"/>
        </w:rPr>
        <w:t xml:space="preserve"> </w:t>
      </w:r>
      <w:r w:rsidR="006B07D3">
        <w:rPr>
          <w:lang w:bidi="ar-SA"/>
        </w:rPr>
        <w:t>Kupující</w:t>
      </w:r>
      <w:r w:rsidR="00A11CD3">
        <w:rPr>
          <w:lang w:bidi="ar-SA"/>
        </w:rPr>
        <w:t xml:space="preserve"> garantuje soulad evidence platebních transakcí odeslaných </w:t>
      </w:r>
      <w:r w:rsidR="005275AF">
        <w:rPr>
          <w:lang w:bidi="ar-SA"/>
        </w:rPr>
        <w:t xml:space="preserve">z PA </w:t>
      </w:r>
      <w:r w:rsidR="00A11CD3">
        <w:rPr>
          <w:lang w:bidi="ar-SA"/>
        </w:rPr>
        <w:t xml:space="preserve">do </w:t>
      </w:r>
      <w:r w:rsidR="000F0C82">
        <w:rPr>
          <w:lang w:bidi="ar-SA"/>
        </w:rPr>
        <w:t xml:space="preserve">DC a </w:t>
      </w:r>
      <w:r w:rsidR="00A11CD3">
        <w:rPr>
          <w:lang w:bidi="ar-SA"/>
        </w:rPr>
        <w:t xml:space="preserve">CIS vůči </w:t>
      </w:r>
      <w:r w:rsidR="00090696">
        <w:rPr>
          <w:lang w:bidi="ar-SA"/>
        </w:rPr>
        <w:t xml:space="preserve">skutečně </w:t>
      </w:r>
      <w:r w:rsidR="00A11CD3">
        <w:rPr>
          <w:lang w:bidi="ar-SA"/>
        </w:rPr>
        <w:t>realizovaným platebním transakcím.</w:t>
      </w:r>
    </w:p>
    <w:p w14:paraId="6E66848A" w14:textId="77777777" w:rsidR="00D638E6" w:rsidRPr="00F52A9E" w:rsidRDefault="00D638E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F52A9E">
        <w:rPr>
          <w:lang w:bidi="ar-SA"/>
        </w:rPr>
        <w:t>Čtečka bezkontaktních platebních karet pak musí splňovat následující požadavky:</w:t>
      </w:r>
    </w:p>
    <w:p w14:paraId="6DF796F2" w14:textId="48AF11AC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Vlastnit certifikaci asociací dle aktuálně platné verze a zároveň platné verze po </w:t>
      </w:r>
      <w:r w:rsidR="00AE7B70">
        <w:t xml:space="preserve">minimálně </w:t>
      </w:r>
      <w:r w:rsidRPr="00F52A9E">
        <w:t>dobu sjednané záruční doby relevantních standardů. Zařízení musí vlastnit certifikáty pro akceptaci bezkontaktních platebních karet (Certifikace proti EMV standardu)</w:t>
      </w:r>
      <w:r w:rsidR="00EC0079" w:rsidRPr="00F52A9E">
        <w:t>.</w:t>
      </w:r>
    </w:p>
    <w:p w14:paraId="4E66A2A5" w14:textId="7D1F1793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>Mít aktuálně platnou certifikaci podle standardu PCI PTS (</w:t>
      </w:r>
      <w:proofErr w:type="spellStart"/>
      <w:r w:rsidRPr="00F52A9E">
        <w:t>Payment</w:t>
      </w:r>
      <w:proofErr w:type="spellEnd"/>
      <w:r w:rsidRPr="00F52A9E">
        <w:t xml:space="preserve"> </w:t>
      </w:r>
      <w:proofErr w:type="spellStart"/>
      <w:r w:rsidRPr="00F52A9E">
        <w:t>Card</w:t>
      </w:r>
      <w:proofErr w:type="spellEnd"/>
      <w:r w:rsidRPr="00F52A9E">
        <w:t xml:space="preserve"> </w:t>
      </w:r>
      <w:proofErr w:type="spellStart"/>
      <w:r w:rsidRPr="00F52A9E">
        <w:t>Industry</w:t>
      </w:r>
      <w:proofErr w:type="spellEnd"/>
      <w:r w:rsidRPr="00F52A9E">
        <w:t xml:space="preserve"> PIN </w:t>
      </w:r>
      <w:proofErr w:type="spellStart"/>
      <w:r w:rsidRPr="00F52A9E">
        <w:t>Transaction</w:t>
      </w:r>
      <w:proofErr w:type="spellEnd"/>
      <w:r w:rsidRPr="00F52A9E">
        <w:t xml:space="preserve"> </w:t>
      </w:r>
      <w:proofErr w:type="spellStart"/>
      <w:r w:rsidRPr="00F52A9E">
        <w:t>Security</w:t>
      </w:r>
      <w:proofErr w:type="spellEnd"/>
      <w:r w:rsidRPr="00F52A9E">
        <w:t>) pro zajištění bezpečnosti samotného zařízení pro akceptaci a jeho vlastností při práci s platební kartou</w:t>
      </w:r>
      <w:r w:rsidR="00EC0079" w:rsidRPr="00F52A9E">
        <w:t>.</w:t>
      </w:r>
    </w:p>
    <w:p w14:paraId="527A80F6" w14:textId="3E8B3B20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Umožnit akceptaci vždy aktuálních typů platebních karet, aby byla zajištěna funkčnost veškerých typů bezkontaktních platebních karet v každém </w:t>
      </w:r>
      <w:r w:rsidR="005272B9">
        <w:t>okamžiku</w:t>
      </w:r>
      <w:r w:rsidR="00EC0079" w:rsidRPr="00F52A9E">
        <w:t>.</w:t>
      </w:r>
    </w:p>
    <w:p w14:paraId="40B24239" w14:textId="0C146CEA" w:rsidR="00D638E6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Provoz čtečky platebních karet a samotného </w:t>
      </w:r>
      <w:r w:rsidR="00CA76CD">
        <w:t>PA</w:t>
      </w:r>
      <w:r w:rsidRPr="00F52A9E">
        <w:t xml:space="preserve"> musí být v souladu s aktuálně platnou ver</w:t>
      </w:r>
      <w:r w:rsidR="0038069C">
        <w:t xml:space="preserve">zí požadavků standardu PCI DSS </w:t>
      </w:r>
      <w:r w:rsidRPr="00F52A9E">
        <w:t>pro zajištění ochrany citlivých karetních dat.</w:t>
      </w:r>
    </w:p>
    <w:p w14:paraId="05062D78" w14:textId="2C7998D3" w:rsidR="00127FC1" w:rsidRDefault="00127FC1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>
        <w:t>Čtečka platebních karet bude umožňovat komunikaci protokolem „S</w:t>
      </w:r>
      <w:r w:rsidR="00F92734">
        <w:t>ONET ECR2</w:t>
      </w:r>
      <w:r>
        <w:t>“ (</w:t>
      </w:r>
      <w:r w:rsidR="00652F5A">
        <w:t>kompatibilní s</w:t>
      </w:r>
      <w:r w:rsidR="00F32D8F">
        <w:t xml:space="preserve"> poskytovanými službami </w:t>
      </w:r>
      <w:proofErr w:type="spellStart"/>
      <w:r w:rsidR="009F0725">
        <w:t>A</w:t>
      </w:r>
      <w:r w:rsidR="00344A1D" w:rsidRPr="00344A1D">
        <w:t>cquirer</w:t>
      </w:r>
      <w:r w:rsidR="00344A1D">
        <w:t>a</w:t>
      </w:r>
      <w:proofErr w:type="spellEnd"/>
      <w:r w:rsidR="00344A1D">
        <w:t>, např.</w:t>
      </w:r>
      <w:r w:rsidR="00652F5A">
        <w:t xml:space="preserve"> </w:t>
      </w:r>
      <w:r>
        <w:t xml:space="preserve">Komerční banka – KB </w:t>
      </w:r>
      <w:proofErr w:type="spellStart"/>
      <w:r>
        <w:t>SmartPay</w:t>
      </w:r>
      <w:proofErr w:type="spellEnd"/>
      <w:r>
        <w:t xml:space="preserve">, ČSOB, </w:t>
      </w:r>
      <w:proofErr w:type="spellStart"/>
      <w:r>
        <w:t>UniCredit</w:t>
      </w:r>
      <w:proofErr w:type="spellEnd"/>
      <w:r>
        <w:t xml:space="preserve"> Bank, </w:t>
      </w:r>
      <w:r w:rsidRPr="00127FC1">
        <w:t>Raiffeisenbank</w:t>
      </w:r>
      <w:r>
        <w:t xml:space="preserve">, </w:t>
      </w:r>
      <w:r w:rsidRPr="00127FC1">
        <w:t>Česká spořitelna</w:t>
      </w:r>
      <w:r>
        <w:t xml:space="preserve">, </w:t>
      </w:r>
      <w:proofErr w:type="spellStart"/>
      <w:r w:rsidRPr="00127FC1">
        <w:t>Global</w:t>
      </w:r>
      <w:proofErr w:type="spellEnd"/>
      <w:r w:rsidRPr="00127FC1">
        <w:t xml:space="preserve"> </w:t>
      </w:r>
      <w:proofErr w:type="spellStart"/>
      <w:r w:rsidRPr="00127FC1">
        <w:t>Payments</w:t>
      </w:r>
      <w:proofErr w:type="spellEnd"/>
      <w:r>
        <w:t xml:space="preserve">, </w:t>
      </w:r>
      <w:r w:rsidRPr="00127FC1">
        <w:t>Moneta Money Bank</w:t>
      </w:r>
      <w:r>
        <w:t xml:space="preserve"> apod.</w:t>
      </w:r>
      <w:r w:rsidR="00652F5A">
        <w:t>).</w:t>
      </w:r>
      <w:r w:rsidR="00A61316">
        <w:t xml:space="preserve"> Kupující preferuje platební terminály </w:t>
      </w:r>
      <w:r w:rsidR="00A61316" w:rsidRPr="00A61316">
        <w:t>INGENICO SELF/</w:t>
      </w:r>
      <w:proofErr w:type="spellStart"/>
      <w:r w:rsidR="00A61316" w:rsidRPr="00A61316">
        <w:t>xxxx</w:t>
      </w:r>
      <w:proofErr w:type="spellEnd"/>
      <w:r w:rsidR="00A61316" w:rsidRPr="00A61316">
        <w:t>, kompatibilní s platební aplikací od společnosti SONET, společnost s.r.o.</w:t>
      </w:r>
    </w:p>
    <w:bookmarkEnd w:id="51"/>
    <w:p w14:paraId="72C4E7AC" w14:textId="7D13D6F7" w:rsidR="00D23285" w:rsidRPr="00A47E35" w:rsidRDefault="00D2328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Další požadavky na platbu</w:t>
      </w:r>
      <w:r w:rsidR="0048755B">
        <w:t>:</w:t>
      </w:r>
    </w:p>
    <w:p w14:paraId="34827241" w14:textId="19FAB649" w:rsidR="00F47CD9" w:rsidRPr="00D52B7A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lastRenderedPageBreak/>
        <w:t xml:space="preserve"> PA</w:t>
      </w:r>
      <w:r w:rsidR="00D43EDB" w:rsidRPr="00D52B7A">
        <w:rPr>
          <w:lang w:bidi="ar-SA"/>
        </w:rPr>
        <w:t xml:space="preserve"> musí u</w:t>
      </w:r>
      <w:r w:rsidR="00F47CD9" w:rsidRPr="00D52B7A">
        <w:rPr>
          <w:lang w:bidi="ar-SA"/>
        </w:rPr>
        <w:t>možnit úhradu parkovného dle postupu popsaného v </w:t>
      </w:r>
      <w:r w:rsidR="00B1038E">
        <w:rPr>
          <w:lang w:bidi="ar-SA"/>
        </w:rPr>
        <w:t>K</w:t>
      </w:r>
      <w:r w:rsidR="00F47CD9" w:rsidRPr="00D52B7A">
        <w:rPr>
          <w:lang w:bidi="ar-SA"/>
        </w:rPr>
        <w:t xml:space="preserve">apitole </w:t>
      </w:r>
      <w:r w:rsidR="00F47CD9" w:rsidRPr="00D52B7A">
        <w:rPr>
          <w:lang w:bidi="ar-SA"/>
        </w:rPr>
        <w:fldChar w:fldCharType="begin"/>
      </w:r>
      <w:r w:rsidR="00F47CD9" w:rsidRPr="00D52B7A">
        <w:rPr>
          <w:lang w:bidi="ar-SA"/>
        </w:rPr>
        <w:instrText xml:space="preserve"> REF _Ref160440460 \r \h  \* MERGEFORMAT </w:instrText>
      </w:r>
      <w:r w:rsidR="00F47CD9" w:rsidRPr="00D52B7A">
        <w:rPr>
          <w:lang w:bidi="ar-SA"/>
        </w:rPr>
      </w:r>
      <w:r w:rsidR="00F47CD9" w:rsidRPr="00D52B7A">
        <w:rPr>
          <w:lang w:bidi="ar-SA"/>
        </w:rPr>
        <w:fldChar w:fldCharType="separate"/>
      </w:r>
      <w:r w:rsidR="00600EA6">
        <w:rPr>
          <w:lang w:bidi="ar-SA"/>
        </w:rPr>
        <w:t>2.</w:t>
      </w:r>
      <w:r w:rsidR="00F47CD9" w:rsidRPr="00D52B7A">
        <w:rPr>
          <w:lang w:bidi="ar-SA"/>
        </w:rPr>
        <w:fldChar w:fldCharType="end"/>
      </w:r>
      <w:r w:rsidR="009C7538">
        <w:rPr>
          <w:lang w:bidi="ar-SA"/>
        </w:rPr>
        <w:t>2.</w:t>
      </w:r>
    </w:p>
    <w:p w14:paraId="6308B1BD" w14:textId="058498E3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Platba pomocí platební karty musí být možná i při naplnění pokladny mincemi. Obráceně platba mincemi musí být možná i v případě nefunkčnosti platby pomocí platební karty</w:t>
      </w:r>
      <w:r w:rsidR="00EC0079">
        <w:rPr>
          <w:lang w:bidi="ar-SA"/>
        </w:rPr>
        <w:t>.</w:t>
      </w:r>
    </w:p>
    <w:p w14:paraId="074451F1" w14:textId="08FAA102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Nemožnost kombinace plateb (mince a platební karty)</w:t>
      </w:r>
      <w:r w:rsidR="00EC0079">
        <w:rPr>
          <w:lang w:bidi="ar-SA"/>
        </w:rPr>
        <w:t>.</w:t>
      </w:r>
    </w:p>
    <w:p w14:paraId="0024B185" w14:textId="4ACE25FC" w:rsidR="009D435A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 PA</w:t>
      </w:r>
      <w:r w:rsidR="00985224" w:rsidRPr="00A47E35">
        <w:rPr>
          <w:lang w:bidi="ar-SA"/>
        </w:rPr>
        <w:t xml:space="preserve"> musí umožňovat test správné funkce prostřednictvím testovací mince (tato mince musí být</w:t>
      </w:r>
      <w:r w:rsidR="00874CA7" w:rsidRPr="00A47E35">
        <w:rPr>
          <w:lang w:bidi="ar-SA"/>
        </w:rPr>
        <w:t xml:space="preserve"> po provedení testovací platby</w:t>
      </w:r>
      <w:r w:rsidR="00985224" w:rsidRPr="00A47E35">
        <w:rPr>
          <w:lang w:bidi="ar-SA"/>
        </w:rPr>
        <w:t xml:space="preserve"> automaticky vrácena)</w:t>
      </w:r>
      <w:r w:rsidR="00337F70" w:rsidRPr="00A47E35">
        <w:rPr>
          <w:lang w:bidi="ar-SA"/>
        </w:rPr>
        <w:t xml:space="preserve">. </w:t>
      </w:r>
      <w:r w:rsidR="00EB0297">
        <w:rPr>
          <w:lang w:bidi="ar-SA"/>
        </w:rPr>
        <w:t>PA</w:t>
      </w:r>
      <w:r w:rsidR="00337F70" w:rsidRPr="00A47E35">
        <w:rPr>
          <w:lang w:bidi="ar-SA"/>
        </w:rPr>
        <w:t xml:space="preserve"> musí po vhození kontrolní mince umožňovat tisk testovacího lístku (např. s označením </w:t>
      </w:r>
      <w:r w:rsidR="0048755B">
        <w:rPr>
          <w:lang w:bidi="ar-SA"/>
        </w:rPr>
        <w:t>„</w:t>
      </w:r>
      <w:r w:rsidR="00337F70" w:rsidRPr="00A47E35">
        <w:rPr>
          <w:lang w:bidi="ar-SA"/>
        </w:rPr>
        <w:t>neplatný</w:t>
      </w:r>
      <w:r w:rsidR="0048755B">
        <w:rPr>
          <w:lang w:bidi="ar-SA"/>
        </w:rPr>
        <w:t>“</w:t>
      </w:r>
      <w:r w:rsidR="00D671AC">
        <w:rPr>
          <w:lang w:bidi="ar-SA"/>
        </w:rPr>
        <w:t xml:space="preserve"> apod.).</w:t>
      </w:r>
    </w:p>
    <w:p w14:paraId="5FE24837" w14:textId="19E48FA9" w:rsidR="00E60A07" w:rsidRPr="00A47E35" w:rsidRDefault="00E60A0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t xml:space="preserve">Součástí </w:t>
      </w:r>
      <w:r w:rsidR="00DC3F59">
        <w:t xml:space="preserve">předmětu </w:t>
      </w:r>
      <w:r>
        <w:t>plnění je dodávka t</w:t>
      </w:r>
      <w:r w:rsidRPr="00A47E35">
        <w:t>estovacích mincí pro možnost otestování</w:t>
      </w:r>
      <w:r w:rsidR="008625D3">
        <w:t xml:space="preserve"> </w:t>
      </w:r>
      <w:r w:rsidR="00CA76CD">
        <w:t>PA</w:t>
      </w:r>
      <w:r>
        <w:t xml:space="preserve"> </w:t>
      </w:r>
      <w:r w:rsidRPr="008E58A6">
        <w:t>(tvoří samostatnou položku rozpočtu)</w:t>
      </w:r>
      <w:r>
        <w:t>.</w:t>
      </w:r>
    </w:p>
    <w:p w14:paraId="5D3A73A1" w14:textId="03FD9A29" w:rsidR="002F363A" w:rsidRPr="00A47E35" w:rsidRDefault="002F363A" w:rsidP="00406E1B">
      <w:pPr>
        <w:spacing w:before="120" w:after="120"/>
        <w:ind w:firstLine="0"/>
      </w:pPr>
      <w:r w:rsidRPr="00A47E35">
        <w:t>Displej</w:t>
      </w:r>
      <w:r w:rsidR="00846E5F">
        <w:t>:</w:t>
      </w:r>
    </w:p>
    <w:p w14:paraId="2672BE8F" w14:textId="118ECC83" w:rsidR="002F363A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63902" w:rsidRPr="00A47E35">
        <w:t xml:space="preserve"> bude vybaven dotykovým displejem níže uvedených technických parametrů, který bude sloužit jak pro </w:t>
      </w:r>
      <w:r w:rsidR="00BF2622" w:rsidRPr="00A47E35">
        <w:t>„nákup“</w:t>
      </w:r>
      <w:r w:rsidR="00163902" w:rsidRPr="00A47E35">
        <w:t xml:space="preserve"> parkovného (volba jazyka, zadání RZ vozidla, navolení doby parkovného, výběr platební metody, storno hotovostní platby, potvrzení operace</w:t>
      </w:r>
      <w:r w:rsidR="0023353D">
        <w:t xml:space="preserve"> apod.</w:t>
      </w:r>
      <w:r w:rsidR="00163902" w:rsidRPr="00A47E35">
        <w:t>), tak pro zobrazování informací</w:t>
      </w:r>
      <w:r w:rsidR="00481596">
        <w:t>.</w:t>
      </w:r>
      <w:r w:rsidR="00163902" w:rsidRPr="00A47E35">
        <w:t xml:space="preserve"> </w:t>
      </w:r>
      <w:r w:rsidR="002F363A" w:rsidRPr="00A47E35">
        <w:t xml:space="preserve">Pouze jeden displej, který bude zobrazovat </w:t>
      </w:r>
      <w:r w:rsidR="005D616B">
        <w:t>definované</w:t>
      </w:r>
      <w:r w:rsidR="002F363A" w:rsidRPr="00A47E35">
        <w:t xml:space="preserve"> informace a zároveň bude sloužit pro úhradu parkovného</w:t>
      </w:r>
      <w:r w:rsidR="00481596">
        <w:t>.</w:t>
      </w:r>
    </w:p>
    <w:p w14:paraId="1B0529FA" w14:textId="77777777" w:rsidR="002F363A" w:rsidRPr="00A47E35" w:rsidRDefault="002F363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Požadavky na dotykový displej:</w:t>
      </w:r>
    </w:p>
    <w:p w14:paraId="1A21D2E1" w14:textId="0EE3A30D" w:rsidR="00BF2622" w:rsidRPr="00A47E35" w:rsidRDefault="002F363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Barevný displej s celoplošnou dotykovou obrazovkou</w:t>
      </w:r>
      <w:r w:rsidR="00EC0079">
        <w:rPr>
          <w:lang w:bidi="ar-SA"/>
        </w:rPr>
        <w:t>.</w:t>
      </w:r>
    </w:p>
    <w:p w14:paraId="255D2952" w14:textId="0A7AEDD8" w:rsidR="00F867B5" w:rsidRDefault="00BF2622" w:rsidP="00854D85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t xml:space="preserve">Úhlopříčka aktivní plochy displeje bez rámečku </w:t>
      </w:r>
      <w:r w:rsidR="002F363A" w:rsidRPr="00742776">
        <w:rPr>
          <w:lang w:bidi="ar-SA"/>
        </w:rPr>
        <w:t xml:space="preserve">minimálně </w:t>
      </w:r>
      <w:r w:rsidR="000661A0">
        <w:rPr>
          <w:lang w:bidi="ar-SA"/>
        </w:rPr>
        <w:t>10</w:t>
      </w:r>
      <w:r w:rsidR="00854D85" w:rsidRPr="00854D85">
        <w:rPr>
          <w:lang w:bidi="ar-SA"/>
        </w:rPr>
        <w:t>″</w:t>
      </w:r>
      <w:r w:rsidR="002F363A" w:rsidRPr="00A47E35">
        <w:rPr>
          <w:lang w:bidi="ar-SA"/>
        </w:rPr>
        <w:t xml:space="preserve"> nebo větší</w:t>
      </w:r>
      <w:r w:rsidR="00B71B8E" w:rsidRPr="00A47E35">
        <w:rPr>
          <w:lang w:bidi="ar-SA"/>
        </w:rPr>
        <w:t>, rozlišení displeje minimálně 800 x 600</w:t>
      </w:r>
      <w:r w:rsidR="00EC0079">
        <w:rPr>
          <w:lang w:bidi="ar-SA"/>
        </w:rPr>
        <w:t>.</w:t>
      </w:r>
    </w:p>
    <w:p w14:paraId="0758C3AE" w14:textId="571F2A5A" w:rsidR="000F04FB" w:rsidRDefault="000F04FB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Minimální jas </w:t>
      </w:r>
      <w:r w:rsidRPr="00742776">
        <w:rPr>
          <w:lang w:bidi="ar-SA"/>
        </w:rPr>
        <w:t>displeje 1.000 cd/m</w:t>
      </w:r>
      <w:r w:rsidRPr="00742776">
        <w:rPr>
          <w:vertAlign w:val="superscript"/>
          <w:lang w:bidi="ar-SA"/>
        </w:rPr>
        <w:t>2</w:t>
      </w:r>
      <w:r>
        <w:rPr>
          <w:lang w:bidi="ar-SA"/>
        </w:rPr>
        <w:t>.</w:t>
      </w:r>
    </w:p>
    <w:p w14:paraId="5A69F173" w14:textId="4455A527" w:rsidR="00562A80" w:rsidRPr="00A47E35" w:rsidRDefault="00562A8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562A80">
        <w:rPr>
          <w:lang w:bidi="ar-SA"/>
        </w:rPr>
        <w:t xml:space="preserve">Minimální vertikální pozorovací úhel 10° </w:t>
      </w:r>
      <w:r w:rsidR="00854D85">
        <w:rPr>
          <w:lang w:bidi="ar-SA"/>
        </w:rPr>
        <w:t>–</w:t>
      </w:r>
      <w:r w:rsidRPr="00562A80">
        <w:rPr>
          <w:lang w:bidi="ar-SA"/>
        </w:rPr>
        <w:t xml:space="preserve"> 170°</w:t>
      </w:r>
      <w:r>
        <w:rPr>
          <w:lang w:bidi="ar-SA"/>
        </w:rPr>
        <w:t>.</w:t>
      </w:r>
    </w:p>
    <w:p w14:paraId="7FE2FE10" w14:textId="3869273C" w:rsidR="00BF2622" w:rsidRPr="00A47E35" w:rsidRDefault="00F867B5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Odolná kapacitní dotyková plocha</w:t>
      </w:r>
      <w:r w:rsidR="002F363A" w:rsidRPr="00A47E35">
        <w:rPr>
          <w:lang w:bidi="ar-SA"/>
        </w:rPr>
        <w:t xml:space="preserve"> </w:t>
      </w:r>
      <w:r w:rsidR="008A4E32" w:rsidRPr="00A47E35">
        <w:rPr>
          <w:lang w:bidi="ar-SA"/>
        </w:rPr>
        <w:t xml:space="preserve">s ochranným </w:t>
      </w:r>
      <w:r w:rsidR="00E57497">
        <w:rPr>
          <w:lang w:bidi="ar-SA"/>
        </w:rPr>
        <w:t>„</w:t>
      </w:r>
      <w:proofErr w:type="spellStart"/>
      <w:r w:rsidR="008A4E32" w:rsidRPr="00A47E35">
        <w:rPr>
          <w:lang w:bidi="ar-SA"/>
        </w:rPr>
        <w:t>antivandal</w:t>
      </w:r>
      <w:proofErr w:type="spellEnd"/>
      <w:r w:rsidR="00E57497">
        <w:rPr>
          <w:lang w:bidi="ar-SA"/>
        </w:rPr>
        <w:t>“</w:t>
      </w:r>
      <w:r w:rsidR="008A4E32" w:rsidRPr="00A47E35">
        <w:rPr>
          <w:lang w:bidi="ar-SA"/>
        </w:rPr>
        <w:t xml:space="preserve"> sklem. </w:t>
      </w:r>
      <w:r w:rsidR="00BF2622" w:rsidRPr="00A47E35">
        <w:rPr>
          <w:lang w:bidi="ar-SA"/>
        </w:rPr>
        <w:t>Je požadován pevnostní stupeň IK 10 dle normy ČSN EN 50102</w:t>
      </w:r>
      <w:r w:rsidR="00EC0079">
        <w:rPr>
          <w:lang w:bidi="ar-SA"/>
        </w:rPr>
        <w:t>.</w:t>
      </w:r>
    </w:p>
    <w:p w14:paraId="0BA90ABE" w14:textId="17D87117" w:rsidR="002F363A" w:rsidRPr="00A47E35" w:rsidRDefault="00865F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Displej </w:t>
      </w:r>
      <w:r w:rsidR="009F2A28" w:rsidRPr="00A47E35">
        <w:rPr>
          <w:lang w:bidi="ar-SA"/>
        </w:rPr>
        <w:t xml:space="preserve">s </w:t>
      </w:r>
      <w:r w:rsidR="00163902" w:rsidRPr="00A47E35">
        <w:rPr>
          <w:lang w:bidi="ar-SA"/>
        </w:rPr>
        <w:t>automatickou regulací</w:t>
      </w:r>
      <w:r w:rsidR="002F363A" w:rsidRPr="00A47E35">
        <w:rPr>
          <w:lang w:bidi="ar-SA"/>
        </w:rPr>
        <w:t xml:space="preserve"> svítivosti, která umožní dobro</w:t>
      </w:r>
      <w:r w:rsidR="003E7573">
        <w:rPr>
          <w:lang w:bidi="ar-SA"/>
        </w:rPr>
        <w:t>u čitelnost displeje v denním i </w:t>
      </w:r>
      <w:r w:rsidR="002F363A" w:rsidRPr="00A47E35">
        <w:rPr>
          <w:lang w:bidi="ar-SA"/>
        </w:rPr>
        <w:t>nočním režimu</w:t>
      </w:r>
      <w:r w:rsidR="009C553B" w:rsidRPr="00A47E35">
        <w:rPr>
          <w:lang w:bidi="ar-SA"/>
        </w:rPr>
        <w:t>, za šera i</w:t>
      </w:r>
      <w:r w:rsidR="002F363A" w:rsidRPr="00A47E35">
        <w:rPr>
          <w:lang w:bidi="ar-SA"/>
        </w:rPr>
        <w:t xml:space="preserve"> za přímého slunečního svitu</w:t>
      </w:r>
      <w:r w:rsidR="00EC0079">
        <w:rPr>
          <w:lang w:bidi="ar-SA"/>
        </w:rPr>
        <w:t>.</w:t>
      </w:r>
    </w:p>
    <w:p w14:paraId="06263375" w14:textId="79DCE5D2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Bezchybná funkce za všech povětrnostních podmínek (zejména déšť – mokrý povrch, přímé slunce, nízké teploty)</w:t>
      </w:r>
      <w:r w:rsidR="00EC0079">
        <w:rPr>
          <w:lang w:bidi="ar-SA"/>
        </w:rPr>
        <w:t>.</w:t>
      </w:r>
    </w:p>
    <w:p w14:paraId="6F0DCF9F" w14:textId="310B6A5E" w:rsidR="002F363A" w:rsidRPr="00A47E35" w:rsidRDefault="002F363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Automatick</w:t>
      </w:r>
      <w:r w:rsidR="00DD39F8" w:rsidRPr="00A47E35">
        <w:rPr>
          <w:lang w:bidi="ar-SA"/>
        </w:rPr>
        <w:t xml:space="preserve">ý přechod </w:t>
      </w:r>
      <w:r w:rsidRPr="00A47E35">
        <w:rPr>
          <w:lang w:bidi="ar-SA"/>
        </w:rPr>
        <w:t>displeje</w:t>
      </w:r>
      <w:r w:rsidR="00DD39F8" w:rsidRPr="00A47E35">
        <w:rPr>
          <w:lang w:bidi="ar-SA"/>
        </w:rPr>
        <w:t xml:space="preserve"> do „pohotovostního“ režimu z důvodu úspory energie</w:t>
      </w:r>
      <w:r w:rsidRPr="00A47E35">
        <w:rPr>
          <w:lang w:bidi="ar-SA"/>
        </w:rPr>
        <w:t xml:space="preserve"> (po určitém čase nečinnosti nebo po vydání parkovacího lístku/potvrzení o platbě</w:t>
      </w:r>
      <w:r w:rsidR="00DD39F8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28A91B2E" w14:textId="78A528F8" w:rsidR="00BF30B3" w:rsidRPr="00406E1B" w:rsidRDefault="00BF30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406E1B">
        <w:rPr>
          <w:lang w:bidi="ar-SA"/>
        </w:rPr>
        <w:t xml:space="preserve">Doba odezvy systému na dotek (na displeji) maximálně 500 </w:t>
      </w:r>
      <w:proofErr w:type="spellStart"/>
      <w:r w:rsidRPr="00406E1B">
        <w:rPr>
          <w:lang w:bidi="ar-SA"/>
        </w:rPr>
        <w:t>ms</w:t>
      </w:r>
      <w:proofErr w:type="spellEnd"/>
      <w:r w:rsidR="00EC0079" w:rsidRPr="00406E1B">
        <w:rPr>
          <w:lang w:bidi="ar-SA"/>
        </w:rPr>
        <w:t>.</w:t>
      </w:r>
    </w:p>
    <w:p w14:paraId="7FE2F43A" w14:textId="5649655C" w:rsidR="002F363A" w:rsidRPr="00A47E35" w:rsidRDefault="00C1644D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„Probouzení“ displeje z režimu spánku (pokud bude tento režim v technickém řešení </w:t>
      </w:r>
      <w:r w:rsidR="00065E6C">
        <w:rPr>
          <w:lang w:bidi="ar-SA"/>
        </w:rPr>
        <w:t>Prodávajícího</w:t>
      </w:r>
      <w:r w:rsidRPr="00A47E35">
        <w:rPr>
          <w:lang w:bidi="ar-SA"/>
        </w:rPr>
        <w:t xml:space="preserve"> z důvodu úspory energie využíván) musí </w:t>
      </w:r>
      <w:r w:rsidR="00390801">
        <w:rPr>
          <w:lang w:bidi="ar-SA"/>
        </w:rPr>
        <w:t>být</w:t>
      </w:r>
      <w:r w:rsidRPr="00A47E35">
        <w:rPr>
          <w:lang w:bidi="ar-SA"/>
        </w:rPr>
        <w:t xml:space="preserve"> možné minimálně </w:t>
      </w:r>
      <w:r w:rsidR="00DD39F8" w:rsidRPr="00A47E35">
        <w:rPr>
          <w:lang w:bidi="ar-SA"/>
        </w:rPr>
        <w:t xml:space="preserve">dotykem </w:t>
      </w:r>
      <w:r w:rsidRPr="00A47E35">
        <w:rPr>
          <w:lang w:bidi="ar-SA"/>
        </w:rPr>
        <w:t xml:space="preserve">uživatele </w:t>
      </w:r>
      <w:r w:rsidR="00DD39F8" w:rsidRPr="00A47E35">
        <w:rPr>
          <w:lang w:bidi="ar-SA"/>
        </w:rPr>
        <w:t>do libovolného místa dotykové obrazovky</w:t>
      </w:r>
      <w:r w:rsidRPr="00A47E35">
        <w:rPr>
          <w:lang w:bidi="ar-SA"/>
        </w:rPr>
        <w:t xml:space="preserve"> </w:t>
      </w:r>
      <w:r w:rsidR="00B517A2" w:rsidRPr="00A47E35">
        <w:rPr>
          <w:lang w:bidi="ar-SA"/>
        </w:rPr>
        <w:t xml:space="preserve">– přičemž přechod z režimu spánku do aktivního stavu bude trvat maximálně </w:t>
      </w:r>
      <w:r w:rsidR="00DD39F8" w:rsidRPr="00A47E35">
        <w:rPr>
          <w:lang w:bidi="ar-SA"/>
        </w:rPr>
        <w:t>1</w:t>
      </w:r>
      <w:r w:rsidR="00F323A5" w:rsidRPr="00A47E35">
        <w:rPr>
          <w:lang w:bidi="ar-SA"/>
        </w:rPr>
        <w:t xml:space="preserve"> </w:t>
      </w:r>
      <w:r w:rsidR="00B517A2" w:rsidRPr="00A47E35">
        <w:rPr>
          <w:lang w:bidi="ar-SA"/>
        </w:rPr>
        <w:t>s od stisknutí</w:t>
      </w:r>
      <w:r w:rsidR="00DD39F8" w:rsidRPr="00A47E35">
        <w:rPr>
          <w:lang w:bidi="ar-SA"/>
        </w:rPr>
        <w:t xml:space="preserve"> dotykové obrazovky</w:t>
      </w:r>
      <w:r w:rsidR="00EC0079">
        <w:rPr>
          <w:lang w:bidi="ar-SA"/>
        </w:rPr>
        <w:t>.</w:t>
      </w:r>
    </w:p>
    <w:p w14:paraId="03E9C693" w14:textId="50F4DF52" w:rsidR="007B3B03" w:rsidRPr="000846B4" w:rsidRDefault="007B3B0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Zobrazování informací</w:t>
      </w:r>
      <w:r w:rsidR="00854D85">
        <w:t>:</w:t>
      </w:r>
    </w:p>
    <w:p w14:paraId="3A73A6B5" w14:textId="3B9E115D" w:rsidR="007B3B03" w:rsidRPr="00A47E35" w:rsidRDefault="00F24DDD" w:rsidP="00854D85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lastRenderedPageBreak/>
        <w:t>Displej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7B3B03" w:rsidRPr="00A47E35">
        <w:rPr>
          <w:lang w:bidi="ar-SA"/>
        </w:rPr>
        <w:t xml:space="preserve"> umožní zobrazování informací o provozu (</w:t>
      </w:r>
      <w:r w:rsidR="00C47112" w:rsidRPr="00A47E35">
        <w:rPr>
          <w:lang w:bidi="ar-SA"/>
        </w:rPr>
        <w:t>ceny parkovného, informace o tarifní zóně,</w:t>
      </w:r>
      <w:r w:rsidR="007B3B03" w:rsidRPr="00A47E35">
        <w:rPr>
          <w:lang w:bidi="ar-SA"/>
        </w:rPr>
        <w:t xml:space="preserve"> podmínky</w:t>
      </w:r>
      <w:r w:rsidR="00C47112" w:rsidRPr="00A47E35">
        <w:rPr>
          <w:lang w:bidi="ar-SA"/>
        </w:rPr>
        <w:t xml:space="preserve"> využití parkovišť</w:t>
      </w:r>
      <w:r w:rsidR="007B3B03" w:rsidRPr="00A47E35">
        <w:rPr>
          <w:lang w:bidi="ar-SA"/>
        </w:rPr>
        <w:t xml:space="preserve">, schémata, letáky apod.) v běžných formátech </w:t>
      </w:r>
      <w:r w:rsidR="00854D85" w:rsidRPr="00854D85">
        <w:rPr>
          <w:lang w:bidi="ar-SA"/>
        </w:rPr>
        <w:t>PDF, JPG, HTML apod.</w:t>
      </w:r>
    </w:p>
    <w:p w14:paraId="5BC676F5" w14:textId="75471F81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Displej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bude zobrazovat informace o poruchách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, které mají vliv na uživatele </w:t>
      </w:r>
      <w:r w:rsidR="00CA76CD">
        <w:rPr>
          <w:lang w:bidi="ar-SA"/>
        </w:rPr>
        <w:t>PA</w:t>
      </w:r>
      <w:r w:rsidR="00110917">
        <w:rPr>
          <w:lang w:bidi="ar-SA"/>
        </w:rPr>
        <w:t>, n</w:t>
      </w:r>
      <w:r w:rsidRPr="00A47E35">
        <w:rPr>
          <w:lang w:bidi="ar-SA"/>
        </w:rPr>
        <w:t>apř. v případě poruchy čtečky platebních karet bude platba pomocí platební karty na obrazovce platby vyznačena jako nedostupná</w:t>
      </w:r>
      <w:r w:rsidR="00EC0079">
        <w:rPr>
          <w:lang w:bidi="ar-SA"/>
        </w:rPr>
        <w:t>.</w:t>
      </w:r>
    </w:p>
    <w:p w14:paraId="424248A5" w14:textId="43010E59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Všechny informace bud</w:t>
      </w:r>
      <w:r w:rsidR="00C47112" w:rsidRPr="00A47E35">
        <w:rPr>
          <w:lang w:bidi="ar-SA"/>
        </w:rPr>
        <w:t>e možné</w:t>
      </w:r>
      <w:r w:rsidR="00F24DDD" w:rsidRPr="00A47E35">
        <w:rPr>
          <w:lang w:bidi="ar-SA"/>
        </w:rPr>
        <w:t xml:space="preserve"> na displeji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C47112" w:rsidRPr="00A47E35">
        <w:rPr>
          <w:lang w:bidi="ar-SA"/>
        </w:rPr>
        <w:t xml:space="preserve"> zobrazit minimálně</w:t>
      </w:r>
      <w:r w:rsidRPr="00A47E35">
        <w:rPr>
          <w:lang w:bidi="ar-SA"/>
        </w:rPr>
        <w:t xml:space="preserve"> ve čtyřech jazycích –</w:t>
      </w:r>
      <w:r w:rsidR="008F3D6E">
        <w:rPr>
          <w:lang w:bidi="ar-SA"/>
        </w:rPr>
        <w:t xml:space="preserve"> </w:t>
      </w:r>
      <w:r w:rsidR="00E8284C" w:rsidRPr="00E8284C">
        <w:rPr>
          <w:lang w:bidi="ar-SA"/>
        </w:rPr>
        <w:t>češtin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>, angličtin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>, němčin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 xml:space="preserve"> a polštin</w:t>
      </w:r>
      <w:r w:rsidR="00E8284C">
        <w:rPr>
          <w:lang w:bidi="ar-SA"/>
        </w:rPr>
        <w:t>ě</w:t>
      </w:r>
      <w:r w:rsidRPr="00A47E35">
        <w:rPr>
          <w:lang w:bidi="ar-SA"/>
        </w:rPr>
        <w:t>.</w:t>
      </w:r>
    </w:p>
    <w:p w14:paraId="083BFF95" w14:textId="1F0367F9" w:rsidR="00644DD3" w:rsidRPr="00A47E35" w:rsidRDefault="008736AF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M</w:t>
      </w:r>
      <w:r w:rsidR="00C47112" w:rsidRPr="00A47E35">
        <w:rPr>
          <w:lang w:bidi="ar-SA"/>
        </w:rPr>
        <w:t xml:space="preserve">ožnost nastavování </w:t>
      </w:r>
      <w:r w:rsidR="00CA4FB3" w:rsidRPr="00A47E35">
        <w:rPr>
          <w:lang w:bidi="ar-SA"/>
        </w:rPr>
        <w:t>velikosti písma</w:t>
      </w:r>
      <w:r w:rsidR="00C47112" w:rsidRPr="00A47E35">
        <w:rPr>
          <w:lang w:bidi="ar-SA"/>
        </w:rPr>
        <w:t xml:space="preserve"> </w:t>
      </w:r>
      <w:r w:rsidR="00680FA4" w:rsidRPr="00A47E35">
        <w:rPr>
          <w:lang w:bidi="ar-SA"/>
        </w:rPr>
        <w:t xml:space="preserve">na displeji </w:t>
      </w:r>
      <w:r w:rsidR="00C47112" w:rsidRPr="00A47E35">
        <w:rPr>
          <w:lang w:bidi="ar-SA"/>
        </w:rPr>
        <w:t>zobrazovaných informací</w:t>
      </w:r>
      <w:r w:rsidR="00CA4FB3" w:rsidRPr="00A47E35">
        <w:rPr>
          <w:lang w:bidi="ar-SA"/>
        </w:rPr>
        <w:t>, podpor</w:t>
      </w:r>
      <w:r w:rsidR="006B2E13">
        <w:rPr>
          <w:lang w:bidi="ar-SA"/>
        </w:rPr>
        <w:t>a</w:t>
      </w:r>
      <w:r w:rsidR="00CA4FB3" w:rsidRPr="00A47E35">
        <w:rPr>
          <w:lang w:bidi="ar-SA"/>
        </w:rPr>
        <w:t xml:space="preserve"> latinky v CZ i EN</w:t>
      </w:r>
      <w:r w:rsidR="006B2E13">
        <w:rPr>
          <w:lang w:bidi="ar-SA"/>
        </w:rPr>
        <w:t xml:space="preserve"> i</w:t>
      </w:r>
      <w:r w:rsidR="00CA4FB3" w:rsidRPr="00A47E35">
        <w:rPr>
          <w:lang w:bidi="ar-SA"/>
        </w:rPr>
        <w:t xml:space="preserve"> podpor</w:t>
      </w:r>
      <w:r w:rsidR="006B2E13">
        <w:rPr>
          <w:lang w:bidi="ar-SA"/>
        </w:rPr>
        <w:t>a</w:t>
      </w:r>
      <w:r w:rsidR="00CA4FB3" w:rsidRPr="00A47E35">
        <w:rPr>
          <w:lang w:bidi="ar-SA"/>
        </w:rPr>
        <w:t xml:space="preserve"> diakritiky.</w:t>
      </w:r>
    </w:p>
    <w:p w14:paraId="7232D727" w14:textId="688E8112" w:rsidR="00A43C54" w:rsidRPr="00A47E35" w:rsidRDefault="00A43C5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Grafická úprava</w:t>
      </w:r>
      <w:r w:rsidR="00275DEF">
        <w:t xml:space="preserve"> obrazovek</w:t>
      </w:r>
    </w:p>
    <w:p w14:paraId="112648CA" w14:textId="21A78D0F" w:rsidR="00F24DDD" w:rsidRPr="00A47E35" w:rsidRDefault="00A43C5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bookmarkStart w:id="52" w:name="_Hlk160295544"/>
      <w:r w:rsidRPr="00A47E35">
        <w:rPr>
          <w:lang w:bidi="ar-SA"/>
        </w:rPr>
        <w:t>Návrhy vzhledu jednotlivých obrazovek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budou </w:t>
      </w:r>
      <w:r w:rsidR="009706D8">
        <w:rPr>
          <w:lang w:bidi="ar-SA"/>
        </w:rPr>
        <w:t>definovány v</w:t>
      </w:r>
      <w:r w:rsidRPr="00A47E35">
        <w:rPr>
          <w:lang w:bidi="ar-SA"/>
        </w:rPr>
        <w:t xml:space="preserve"> </w:t>
      </w:r>
      <w:r w:rsidR="006F090F">
        <w:rPr>
          <w:lang w:bidi="ar-SA"/>
        </w:rPr>
        <w:t>Cílové</w:t>
      </w:r>
      <w:r w:rsidR="009706D8">
        <w:rPr>
          <w:lang w:bidi="ar-SA"/>
        </w:rPr>
        <w:t>m</w:t>
      </w:r>
      <w:r w:rsidR="006F090F">
        <w:rPr>
          <w:lang w:bidi="ar-SA"/>
        </w:rPr>
        <w:t xml:space="preserve"> konceptu</w:t>
      </w:r>
      <w:r w:rsidR="00C47112" w:rsidRPr="00A47E35">
        <w:rPr>
          <w:lang w:bidi="ar-SA"/>
        </w:rPr>
        <w:t>.</w:t>
      </w:r>
    </w:p>
    <w:bookmarkEnd w:id="52"/>
    <w:p w14:paraId="7CD9D444" w14:textId="330FBC49" w:rsidR="00C6320B" w:rsidRPr="00A47E35" w:rsidRDefault="00C6320B" w:rsidP="00DC54B9">
      <w:pPr>
        <w:spacing w:before="120" w:after="120"/>
        <w:ind w:firstLine="0"/>
      </w:pPr>
      <w:r w:rsidRPr="00A47E35">
        <w:t>Tiskárna</w:t>
      </w:r>
      <w:r w:rsidR="00846E5F">
        <w:t>:</w:t>
      </w:r>
    </w:p>
    <w:p w14:paraId="4BB123D2" w14:textId="0563BD84" w:rsidR="00C6320B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Grafick</w:t>
      </w:r>
      <w:r w:rsidR="003D4527" w:rsidRPr="00A47E35">
        <w:t>á</w:t>
      </w:r>
      <w:r w:rsidRPr="00A47E35">
        <w:t xml:space="preserve"> termotiskárna </w:t>
      </w:r>
      <w:r w:rsidR="00CA2EE5" w:rsidRPr="00A47E35">
        <w:t>pro tisk</w:t>
      </w:r>
      <w:r w:rsidR="000E4397">
        <w:t xml:space="preserve"> parkovacího lístku (dokladu o zaplacení)</w:t>
      </w:r>
      <w:r w:rsidR="008E5049" w:rsidRPr="00A47E35">
        <w:t>, jejíž součástí musí být ořezávač</w:t>
      </w:r>
      <w:r w:rsidR="00EC0079">
        <w:t>.</w:t>
      </w:r>
    </w:p>
    <w:p w14:paraId="4AE90405" w14:textId="484C6A5E" w:rsidR="00FD2C51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Podpora tisku čárových kódů</w:t>
      </w:r>
      <w:r w:rsidR="00FD2C51" w:rsidRPr="00A47E35">
        <w:t>, podpora tisku rastrové grafiky – minimální rozlišení 150 DPI</w:t>
      </w:r>
      <w:r w:rsidR="00EC0079">
        <w:t>.</w:t>
      </w:r>
    </w:p>
    <w:p w14:paraId="20B580B0" w14:textId="3A7CC8A4" w:rsidR="00C6320B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Čidla ucpání a minimální zásoby lístků</w:t>
      </w:r>
      <w:r w:rsidR="00EC0079">
        <w:t>.</w:t>
      </w:r>
    </w:p>
    <w:p w14:paraId="7126F98B" w14:textId="179DCB2C" w:rsidR="00C6320B" w:rsidRPr="00A47E35" w:rsidRDefault="000A34F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Možnost využití role s kapacitou minimálně </w:t>
      </w:r>
      <w:r w:rsidR="00CE4F2A">
        <w:t>6</w:t>
      </w:r>
      <w:r w:rsidR="00C6320B" w:rsidRPr="00A47E35">
        <w:t> </w:t>
      </w:r>
      <w:r w:rsidR="00CE4F2A">
        <w:t>0</w:t>
      </w:r>
      <w:r w:rsidR="00C6320B" w:rsidRPr="00A47E35">
        <w:t>00 lístků</w:t>
      </w:r>
      <w:r w:rsidR="00CA2EE5" w:rsidRPr="00A47E35">
        <w:t xml:space="preserve"> (při délce lístku 6 </w:t>
      </w:r>
      <w:r w:rsidR="00D638E6" w:rsidRPr="00A47E35">
        <w:t>c</w:t>
      </w:r>
      <w:r w:rsidR="00CA2EE5" w:rsidRPr="00A47E35">
        <w:t>m)</w:t>
      </w:r>
      <w:r w:rsidR="00EC0079">
        <w:t>.</w:t>
      </w:r>
    </w:p>
    <w:p w14:paraId="2343F4B2" w14:textId="4A2B5252" w:rsidR="000A34F1" w:rsidRPr="00A47E35" w:rsidRDefault="000A34F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Rychlost výdeje</w:t>
      </w:r>
      <w:r w:rsidR="000E4397">
        <w:t xml:space="preserve"> parkovacího lístku (dokladu o zaplacení)</w:t>
      </w:r>
      <w:r w:rsidRPr="00A47E35">
        <w:t xml:space="preserve"> maximálně </w:t>
      </w:r>
      <w:r w:rsidR="004C2984" w:rsidRPr="00A47E35">
        <w:t xml:space="preserve">do </w:t>
      </w:r>
      <w:r w:rsidR="00D638E6" w:rsidRPr="00A47E35">
        <w:t>3 s</w:t>
      </w:r>
      <w:r w:rsidR="004C2984" w:rsidRPr="00A47E35">
        <w:t xml:space="preserve"> od provedení platby</w:t>
      </w:r>
      <w:r w:rsidR="00EC0079">
        <w:t>.</w:t>
      </w:r>
    </w:p>
    <w:p w14:paraId="57F37C3D" w14:textId="6F27A5C0" w:rsidR="0017740C" w:rsidRPr="00A47E35" w:rsidRDefault="000F063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Tiskárna musí umožnit tisk </w:t>
      </w:r>
      <w:r w:rsidR="000E4397">
        <w:t>doklad</w:t>
      </w:r>
      <w:r w:rsidR="00EB50A2">
        <w:t>ů</w:t>
      </w:r>
      <w:r w:rsidR="000E4397">
        <w:t xml:space="preserve"> o zaplacení</w:t>
      </w:r>
      <w:r w:rsidRPr="00A47E35">
        <w:t xml:space="preserve">, </w:t>
      </w:r>
      <w:r w:rsidR="009F06A0" w:rsidRPr="00A47E35">
        <w:t>kter</w:t>
      </w:r>
      <w:r w:rsidR="00F73F51" w:rsidRPr="00A47E35">
        <w:t>é</w:t>
      </w:r>
      <w:r w:rsidR="009F06A0" w:rsidRPr="00A47E35">
        <w:t xml:space="preserve"> musí splňovat náležitosti zjednodušeného daňového dokladu a </w:t>
      </w:r>
      <w:r w:rsidRPr="00A47E35">
        <w:t>na kter</w:t>
      </w:r>
      <w:r w:rsidR="00572E16" w:rsidRPr="00A47E35">
        <w:t>ých budou uvedeny minimálně následující informace:</w:t>
      </w:r>
      <w:r w:rsidRPr="00A47E35">
        <w:t xml:space="preserve"> aktuální datum, konec parkovací doby, lokalit</w:t>
      </w:r>
      <w:r w:rsidR="00E402F1" w:rsidRPr="00A47E35">
        <w:t>a</w:t>
      </w:r>
      <w:r w:rsidRPr="00A47E35">
        <w:t>, ID</w:t>
      </w:r>
      <w:r w:rsidR="008625D3">
        <w:t xml:space="preserve"> </w:t>
      </w:r>
      <w:r w:rsidR="00CA76CD">
        <w:t>PA</w:t>
      </w:r>
      <w:r w:rsidRPr="00A47E35">
        <w:t>, RZ vozidla</w:t>
      </w:r>
      <w:r w:rsidR="00E402F1" w:rsidRPr="00A47E35">
        <w:t>, pořadové číslo lístku, uhrazená cena, způsob platby, identifikační údaje</w:t>
      </w:r>
      <w:r w:rsidR="00D42173">
        <w:t xml:space="preserve"> </w:t>
      </w:r>
      <w:r w:rsidR="00065E6C">
        <w:t>Kupujícího</w:t>
      </w:r>
      <w:r w:rsidR="00FD2C51" w:rsidRPr="00A47E35">
        <w:t>.</w:t>
      </w:r>
      <w:r w:rsidR="0093290F" w:rsidRPr="00A47E35">
        <w:t xml:space="preserve"> Rozsah tištěných údajů, jejich rozmístění a velikost fontu budou volitelné</w:t>
      </w:r>
      <w:r w:rsidR="00A651A5">
        <w:t xml:space="preserve">, detailní </w:t>
      </w:r>
      <w:r w:rsidR="000E4397">
        <w:t>podoba dokladu o zaplacení</w:t>
      </w:r>
      <w:r w:rsidR="00A651A5">
        <w:t xml:space="preserve"> bude definován</w:t>
      </w:r>
      <w:r w:rsidR="00EB50A2">
        <w:t>a</w:t>
      </w:r>
      <w:r w:rsidR="00A651A5">
        <w:t xml:space="preserve"> v</w:t>
      </w:r>
      <w:r w:rsidR="006F090F">
        <w:t> Cílovém konceptu</w:t>
      </w:r>
      <w:r w:rsidR="00A651A5">
        <w:t>.</w:t>
      </w:r>
    </w:p>
    <w:p w14:paraId="03CA067C" w14:textId="4DF1FFE9" w:rsidR="002F363A" w:rsidRPr="00A47E35" w:rsidRDefault="002F363A" w:rsidP="00DC54B9">
      <w:pPr>
        <w:spacing w:before="120" w:after="120"/>
        <w:ind w:firstLine="0"/>
      </w:pPr>
      <w:r w:rsidRPr="00A47E35">
        <w:t>Napájení:</w:t>
      </w:r>
    </w:p>
    <w:p w14:paraId="59A0854C" w14:textId="0E22FDE9" w:rsidR="009F06A0" w:rsidRPr="00A47E35" w:rsidRDefault="0085218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A</w:t>
      </w:r>
      <w:r w:rsidR="009F06A0" w:rsidRPr="00A47E35">
        <w:t>utonomní napájení solárním panelem bez nároku na připojení na elektrickou síť.</w:t>
      </w:r>
    </w:p>
    <w:p w14:paraId="786774DF" w14:textId="0EB2AADA" w:rsidR="002F363A" w:rsidRPr="00A47E35" w:rsidRDefault="00034DB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</w:t>
      </w:r>
      <w:r w:rsidR="002F363A" w:rsidRPr="00A47E35">
        <w:t>olární panel</w:t>
      </w:r>
      <w:r>
        <w:t xml:space="preserve"> </w:t>
      </w:r>
      <w:r w:rsidR="002F363A" w:rsidRPr="00A47E35">
        <w:t xml:space="preserve">je plně integrován do těla </w:t>
      </w:r>
      <w:r w:rsidR="00CA76CD">
        <w:t>PA</w:t>
      </w:r>
      <w:r w:rsidR="00E67D4D" w:rsidRPr="00A47E35">
        <w:t>, kdy konstrukce solárního panelu umožňuje optimální přístup světla</w:t>
      </w:r>
      <w:r w:rsidR="00EC0079">
        <w:t>.</w:t>
      </w:r>
    </w:p>
    <w:p w14:paraId="3BA66173" w14:textId="399539DC" w:rsidR="009159AE" w:rsidRPr="00A47E35" w:rsidRDefault="009159A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Solární panel musí umožňovat nepřetržitý autonomní provoz </w:t>
      </w:r>
      <w:r w:rsidR="00CA76CD">
        <w:t>PA</w:t>
      </w:r>
      <w:r w:rsidRPr="00A47E35">
        <w:t xml:space="preserve"> (tj. bez nároku na jakékoliv připojení k elektrické síti nebo dodatečnému zdroji). Výkon solárního panelu musí zajistit dobití</w:t>
      </w:r>
      <w:r w:rsidR="009E15D4">
        <w:t xml:space="preserve"> </w:t>
      </w:r>
      <w:r w:rsidR="001D7B35">
        <w:t>akumulátoru</w:t>
      </w:r>
      <w:r w:rsidRPr="00A47E35">
        <w:t xml:space="preserve"> pro nepřetržitý provoz všech funkcí</w:t>
      </w:r>
      <w:r w:rsidR="008625D3">
        <w:t xml:space="preserve"> </w:t>
      </w:r>
      <w:r w:rsidR="00CA76CD">
        <w:t>PA</w:t>
      </w:r>
      <w:r w:rsidRPr="00A47E35">
        <w:t xml:space="preserve"> v režimu 24</w:t>
      </w:r>
      <w:r w:rsidR="009E15D4">
        <w:t>/7/365</w:t>
      </w:r>
      <w:r w:rsidRPr="00A47E35">
        <w:t xml:space="preserve">, a to bez nutnosti pravidelné výměny </w:t>
      </w:r>
      <w:r w:rsidR="001D7B35">
        <w:t>akumulátoru</w:t>
      </w:r>
      <w:r w:rsidRPr="00A47E35">
        <w:t xml:space="preserve"> z důvodu nedostatečné kapacity, a to i v případě, že solární panel nebude mít přímý sluneční osvit (tmavé dny</w:t>
      </w:r>
      <w:r w:rsidR="00E92A59">
        <w:t>,</w:t>
      </w:r>
      <w:r w:rsidRPr="00A47E35">
        <w:t xml:space="preserve"> zimní měsíce, kdy může být solární panel i </w:t>
      </w:r>
      <w:r w:rsidR="004B25F9" w:rsidRPr="00A47E35">
        <w:t>4</w:t>
      </w:r>
      <w:r w:rsidRPr="00A47E35">
        <w:t xml:space="preserve"> dny zakryt sněhem)</w:t>
      </w:r>
      <w:r w:rsidR="004B25F9" w:rsidRPr="00A47E35">
        <w:t xml:space="preserve"> – </w:t>
      </w:r>
      <w:r w:rsidR="00F20142">
        <w:t xml:space="preserve">je požadován soulad </w:t>
      </w:r>
      <w:r w:rsidR="004B25F9" w:rsidRPr="00A47E35">
        <w:t>v oblasti energetické nezávislosti s normou ČSN EN 12414</w:t>
      </w:r>
      <w:r w:rsidR="00EC0079">
        <w:t>.</w:t>
      </w:r>
    </w:p>
    <w:p w14:paraId="258C2A2F" w14:textId="2F3DCCBC" w:rsidR="00AB6A90" w:rsidRPr="00A47E35" w:rsidRDefault="00162DC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každého </w:t>
      </w:r>
      <w:r w:rsidR="00CA76CD">
        <w:t>PA</w:t>
      </w:r>
      <w:r w:rsidRPr="00A47E35">
        <w:t xml:space="preserve"> </w:t>
      </w:r>
      <w:r w:rsidR="00AB6A90" w:rsidRPr="00A47E35">
        <w:t xml:space="preserve">je v základu </w:t>
      </w:r>
      <w:r w:rsidR="00212695">
        <w:t xml:space="preserve">vyjímatelný </w:t>
      </w:r>
      <w:r w:rsidR="00AB6A90" w:rsidRPr="00A47E35">
        <w:t>interní dobíjitelný akumulátor</w:t>
      </w:r>
      <w:r w:rsidR="004B25F9" w:rsidRPr="00A47E35">
        <w:t xml:space="preserve"> a integrovaný solární panel</w:t>
      </w:r>
      <w:r w:rsidR="00EC0079">
        <w:t>.</w:t>
      </w:r>
      <w:r w:rsidR="00212695">
        <w:t xml:space="preserve"> Akumulátor je dobíjen výhradně ze solárního panelu.</w:t>
      </w:r>
    </w:p>
    <w:p w14:paraId="2DACD7A6" w14:textId="22EC6E2B" w:rsidR="009E4FB2" w:rsidRPr="00212695" w:rsidRDefault="00AB6A9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C22F6C">
        <w:t xml:space="preserve">Součástí </w:t>
      </w:r>
      <w:r w:rsidR="00D76AC6" w:rsidRPr="00C22F6C">
        <w:t>plnění</w:t>
      </w:r>
      <w:r w:rsidRPr="00C22F6C">
        <w:t xml:space="preserve"> je i dodávka </w:t>
      </w:r>
      <w:r w:rsidR="00212695" w:rsidRPr="00C22F6C">
        <w:t>náhradních</w:t>
      </w:r>
      <w:r w:rsidRPr="00C22F6C">
        <w:t xml:space="preserve"> akumulátorů stejného typu</w:t>
      </w:r>
      <w:r w:rsidR="00D76AC6" w:rsidRPr="00C22F6C">
        <w:t xml:space="preserve"> (tvoří samostatnou položku rozpočtu)</w:t>
      </w:r>
      <w:r w:rsidRPr="00212695">
        <w:t>.</w:t>
      </w:r>
    </w:p>
    <w:p w14:paraId="25DCB908" w14:textId="531F1A56" w:rsidR="002C1452" w:rsidRPr="00A47E35" w:rsidRDefault="002C1452" w:rsidP="00E92A59">
      <w:pPr>
        <w:spacing w:before="120" w:after="120"/>
        <w:ind w:firstLine="0"/>
      </w:pPr>
      <w:r w:rsidRPr="00A47E35">
        <w:lastRenderedPageBreak/>
        <w:t>Komunikace</w:t>
      </w:r>
      <w:r w:rsidR="00E92A59">
        <w:t>:</w:t>
      </w:r>
    </w:p>
    <w:p w14:paraId="32C0A1B3" w14:textId="094957DD" w:rsidR="000D4C78" w:rsidRPr="00A47E35" w:rsidRDefault="00AB6A9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každého </w:t>
      </w:r>
      <w:r w:rsidR="00CA76CD">
        <w:t>PA</w:t>
      </w:r>
      <w:r w:rsidRPr="00A47E35">
        <w:t xml:space="preserve"> bude </w:t>
      </w:r>
      <w:r w:rsidR="00EB1175" w:rsidRPr="00A47E35">
        <w:t>GSM</w:t>
      </w:r>
      <w:r w:rsidRPr="00A47E35">
        <w:t xml:space="preserve"> </w:t>
      </w:r>
      <w:r w:rsidR="00722DEF" w:rsidRPr="00A47E35">
        <w:t xml:space="preserve">modem </w:t>
      </w:r>
      <w:r w:rsidR="00872831" w:rsidRPr="00A47E35">
        <w:t>(</w:t>
      </w:r>
      <w:r w:rsidR="00985224" w:rsidRPr="00A47E35">
        <w:t>GPRS/EDG</w:t>
      </w:r>
      <w:r w:rsidR="00653F04" w:rsidRPr="00A47E35">
        <w:t>E</w:t>
      </w:r>
      <w:r w:rsidR="00985224" w:rsidRPr="00A47E35">
        <w:t>/</w:t>
      </w:r>
      <w:r w:rsidR="006E2B31" w:rsidRPr="00A47E35">
        <w:t>4G-LTE/</w:t>
      </w:r>
      <w:r w:rsidR="00872831" w:rsidRPr="00A47E35">
        <w:t>4G</w:t>
      </w:r>
      <w:r w:rsidR="00722DEF" w:rsidRPr="00A47E35">
        <w:t>)</w:t>
      </w:r>
      <w:r w:rsidR="004A45AC">
        <w:t xml:space="preserve"> s </w:t>
      </w:r>
      <w:r w:rsidR="00985224" w:rsidRPr="00A47E35">
        <w:t>možnost</w:t>
      </w:r>
      <w:r w:rsidR="004A45AC">
        <w:t>í</w:t>
      </w:r>
      <w:r w:rsidR="00985224" w:rsidRPr="00A47E35">
        <w:t xml:space="preserve"> automatického přepínání všech uvedených sítí</w:t>
      </w:r>
      <w:r w:rsidR="00EC0079">
        <w:t>.</w:t>
      </w:r>
    </w:p>
    <w:p w14:paraId="0AF5FE6D" w14:textId="214E2991" w:rsidR="000D4C78" w:rsidRDefault="000D4C7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GSM modem musí být nezávislý na konkrétním poskytovateli mobilní sítě.</w:t>
      </w:r>
    </w:p>
    <w:p w14:paraId="686353AC" w14:textId="37873D37" w:rsidR="00985224" w:rsidRPr="00A47E35" w:rsidRDefault="00985224" w:rsidP="00E92A59">
      <w:pPr>
        <w:spacing w:before="120" w:after="120"/>
        <w:ind w:firstLine="0"/>
      </w:pPr>
      <w:r w:rsidRPr="00A47E35">
        <w:t>Paměť</w:t>
      </w:r>
      <w:r w:rsidR="00E92A59">
        <w:t>:</w:t>
      </w:r>
    </w:p>
    <w:p w14:paraId="654B019D" w14:textId="45F07701" w:rsidR="0017740C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7740C" w:rsidRPr="00A47E35">
        <w:t xml:space="preserve"> musí disponovat dostatečnou pamětí pro uložení všech potřebných dat souvisejících s provozem</w:t>
      </w:r>
      <w:r w:rsidR="008625D3">
        <w:t xml:space="preserve"> </w:t>
      </w:r>
      <w:r w:rsidR="00CA76CD">
        <w:t>PA</w:t>
      </w:r>
      <w:r w:rsidR="0017740C" w:rsidRPr="00A47E35">
        <w:t xml:space="preserve"> a úhrad</w:t>
      </w:r>
      <w:r w:rsidR="00F823AE">
        <w:t>ou</w:t>
      </w:r>
      <w:r w:rsidR="0017740C" w:rsidRPr="00A47E35">
        <w:t xml:space="preserve"> parkovného (např. formuláře</w:t>
      </w:r>
      <w:r w:rsidR="008625D3">
        <w:t xml:space="preserve"> </w:t>
      </w:r>
      <w:r w:rsidR="000E4397">
        <w:t>parkovacího lístku (dokladu o zaplacení)</w:t>
      </w:r>
      <w:r w:rsidR="0017740C" w:rsidRPr="00A47E35">
        <w:t>, ceny parkovného, informace o parkovacím systému a další informace určené k zobrazování na displeji</w:t>
      </w:r>
      <w:r w:rsidR="008625D3">
        <w:t xml:space="preserve"> </w:t>
      </w:r>
      <w:r w:rsidR="00CA76CD">
        <w:t>PA</w:t>
      </w:r>
      <w:r w:rsidR="000F49B5">
        <w:t xml:space="preserve"> apod.</w:t>
      </w:r>
      <w:r w:rsidR="0017740C" w:rsidRPr="00A47E35">
        <w:t>) i transakčních dat (data o realizovaných úhradách parkovného a o jednotlivých provedených operacích</w:t>
      </w:r>
      <w:r w:rsidR="000F49B5">
        <w:t xml:space="preserve"> apod.</w:t>
      </w:r>
      <w:r w:rsidR="0017740C" w:rsidRPr="00A47E35">
        <w:t>). Pro případ nemožnosti odesílat transakční data z </w:t>
      </w:r>
      <w:r w:rsidR="008625D3">
        <w:t>PA</w:t>
      </w:r>
      <w:r w:rsidR="0017740C" w:rsidRPr="00A47E35">
        <w:t xml:space="preserve"> </w:t>
      </w:r>
      <w:r w:rsidR="001F5A31">
        <w:t xml:space="preserve">do </w:t>
      </w:r>
      <w:r w:rsidR="00C4282D">
        <w:t>DC</w:t>
      </w:r>
      <w:r w:rsidR="0017740C" w:rsidRPr="00A47E35">
        <w:t xml:space="preserve"> a CIS (např. z důvodu poruchy), musí být možné transakční data uchovávat v zařízení minimálně po dobu 10</w:t>
      </w:r>
      <w:r w:rsidR="00353DF1">
        <w:t xml:space="preserve"> </w:t>
      </w:r>
      <w:r w:rsidR="0017740C" w:rsidRPr="00A47E35">
        <w:t>dnů.</w:t>
      </w:r>
    </w:p>
    <w:p w14:paraId="14A45D56" w14:textId="60B11AF9" w:rsidR="0017740C" w:rsidRPr="00A47E35" w:rsidRDefault="00F20142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V</w:t>
      </w:r>
      <w:r w:rsidR="0017740C" w:rsidRPr="00A47E35">
        <w:t xml:space="preserve">šechna data (vstupní data související s provozem </w:t>
      </w:r>
      <w:r w:rsidR="00CA76CD">
        <w:t>PA</w:t>
      </w:r>
      <w:r w:rsidR="0017740C" w:rsidRPr="00A47E35">
        <w:t xml:space="preserve"> a úhrad</w:t>
      </w:r>
      <w:r w:rsidR="00F823AE">
        <w:t>ou</w:t>
      </w:r>
      <w:r w:rsidR="0017740C" w:rsidRPr="00A47E35">
        <w:t xml:space="preserve"> parkovného i transakční data) b</w:t>
      </w:r>
      <w:r>
        <w:t>udou uchována</w:t>
      </w:r>
      <w:r w:rsidR="0017740C" w:rsidRPr="00A47E35">
        <w:t xml:space="preserve"> v </w:t>
      </w:r>
      <w:r w:rsidR="00384FD8">
        <w:t>PA</w:t>
      </w:r>
      <w:r w:rsidR="0017740C" w:rsidRPr="00A47E35">
        <w:t xml:space="preserve"> i při výpadku napájení (např. porucha na solárním panelu) či výměně akumulátoru</w:t>
      </w:r>
      <w:r w:rsidR="009303CA" w:rsidRPr="00A47E35">
        <w:t>, a to až po dobu 30</w:t>
      </w:r>
      <w:r w:rsidR="00A76AE0">
        <w:t xml:space="preserve"> </w:t>
      </w:r>
      <w:r w:rsidR="009303CA" w:rsidRPr="00A47E35">
        <w:t>dnů</w:t>
      </w:r>
      <w:r w:rsidR="0017740C" w:rsidRPr="00A47E35">
        <w:t>.</w:t>
      </w:r>
    </w:p>
    <w:p w14:paraId="2D6B08BD" w14:textId="7B1E2EC6" w:rsidR="004A75FE" w:rsidRPr="000148E7" w:rsidRDefault="004A75FE" w:rsidP="00673623">
      <w:pPr>
        <w:pStyle w:val="Nadpis3"/>
        <w:spacing w:before="120" w:after="120"/>
        <w:rPr>
          <w:color w:val="auto"/>
          <w:sz w:val="24"/>
          <w:szCs w:val="24"/>
        </w:rPr>
      </w:pPr>
      <w:bookmarkStart w:id="53" w:name="_Toc212037737"/>
      <w:r w:rsidRPr="000148E7">
        <w:rPr>
          <w:color w:val="auto"/>
          <w:sz w:val="24"/>
          <w:szCs w:val="24"/>
        </w:rPr>
        <w:t xml:space="preserve">Další požadované funkcionality </w:t>
      </w:r>
      <w:r w:rsidR="00EB0297" w:rsidRPr="000148E7">
        <w:rPr>
          <w:color w:val="auto"/>
          <w:sz w:val="24"/>
          <w:szCs w:val="24"/>
        </w:rPr>
        <w:t>PA</w:t>
      </w:r>
      <w:bookmarkEnd w:id="53"/>
    </w:p>
    <w:p w14:paraId="5F1C3B8D" w14:textId="680AD03B" w:rsidR="000152E9" w:rsidRPr="00A47E35" w:rsidRDefault="000152E9" w:rsidP="00673623">
      <w:pPr>
        <w:spacing w:before="120" w:after="120"/>
        <w:ind w:firstLine="0"/>
      </w:pPr>
      <w:r w:rsidRPr="00A47E35">
        <w:t>Tarif</w:t>
      </w:r>
      <w:r w:rsidR="004A75FE" w:rsidRPr="00A47E35">
        <w:t>y</w:t>
      </w:r>
      <w:r w:rsidRPr="00A47E35">
        <w:t xml:space="preserve"> parkovného</w:t>
      </w:r>
      <w:r w:rsidR="00673623">
        <w:t>:</w:t>
      </w:r>
    </w:p>
    <w:p w14:paraId="189D15A0" w14:textId="3E715882" w:rsidR="000F0637" w:rsidRPr="00A47E35" w:rsidRDefault="00EB029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0F0637" w:rsidRPr="00A47E35">
        <w:t xml:space="preserve"> musí umožnit individuální nastavení pro různé dny v týdnu, pro různé denní </w:t>
      </w:r>
      <w:r w:rsidR="003B12BD">
        <w:t xml:space="preserve">i roční </w:t>
      </w:r>
      <w:r w:rsidR="000F0637" w:rsidRPr="00A47E35">
        <w:t>doby, určitou dobu parkování zdarma (např. první hodina), nebo progresivní sazbu (např. kdy je hodinová sazba od druhé hodiny parkování vyšší).</w:t>
      </w:r>
      <w:r w:rsidR="004130BC">
        <w:t xml:space="preserve"> Nastavení tarifů parkovného je možné provést pro každý </w:t>
      </w:r>
      <w:r>
        <w:t>PA</w:t>
      </w:r>
      <w:r w:rsidR="004130BC">
        <w:t xml:space="preserve"> samostatně nebo pro definovanou skupinu (počet) </w:t>
      </w:r>
      <w:r w:rsidR="00D94CD0">
        <w:t>PA</w:t>
      </w:r>
      <w:r w:rsidR="004130BC">
        <w:t xml:space="preserve">. </w:t>
      </w:r>
      <w:r w:rsidR="00E403AE">
        <w:t>Konkrétní nastavení tarifů bude definováno v Cílovém konceptu.</w:t>
      </w:r>
    </w:p>
    <w:p w14:paraId="011835EC" w14:textId="7DBDE345" w:rsidR="0017740C" w:rsidRPr="00A47E35" w:rsidRDefault="0017740C" w:rsidP="00673623">
      <w:pPr>
        <w:spacing w:before="120" w:after="120"/>
        <w:ind w:firstLine="0"/>
      </w:pPr>
      <w:r w:rsidRPr="00A47E35">
        <w:t>Logování operací</w:t>
      </w:r>
      <w:r w:rsidR="00673623">
        <w:t>:</w:t>
      </w:r>
    </w:p>
    <w:p w14:paraId="41647575" w14:textId="5F142013" w:rsidR="0017740C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7740C" w:rsidRPr="00A47E35">
        <w:t xml:space="preserve"> musí umožnit vytváření detailních logů o všech operacích</w:t>
      </w:r>
      <w:r w:rsidR="00B900B2" w:rsidRPr="00A47E35">
        <w:t xml:space="preserve"> souvisejících s každou transakcí provedenou na </w:t>
      </w:r>
      <w:r w:rsidR="00384FD8">
        <w:t>PA</w:t>
      </w:r>
      <w:r w:rsidR="00B900B2" w:rsidRPr="00A47E35">
        <w:t xml:space="preserve"> – včetně nedokončených transakcí a transakcí končících chybou</w:t>
      </w:r>
      <w:r w:rsidR="0017740C" w:rsidRPr="00A47E35">
        <w:t xml:space="preserve"> (např. pro případ identifikace chyby/poruchy </w:t>
      </w:r>
      <w:r w:rsidR="00384FD8">
        <w:t>PA</w:t>
      </w:r>
      <w:r w:rsidR="0017740C" w:rsidRPr="00A47E35">
        <w:t>)</w:t>
      </w:r>
      <w:r w:rsidR="00B900B2" w:rsidRPr="00A47E35">
        <w:t xml:space="preserve">. Tyto logy </w:t>
      </w:r>
      <w:r w:rsidR="00BE52CD">
        <w:t>mohou být</w:t>
      </w:r>
      <w:r w:rsidR="00B900B2" w:rsidRPr="00A47E35">
        <w:t xml:space="preserve"> do </w:t>
      </w:r>
      <w:r w:rsidR="000E1633">
        <w:t>DC</w:t>
      </w:r>
      <w:r w:rsidR="00B900B2" w:rsidRPr="00A47E35">
        <w:t xml:space="preserve"> zasílány po požadavku z </w:t>
      </w:r>
      <w:r w:rsidR="00AD4B8F">
        <w:t>DC</w:t>
      </w:r>
      <w:r w:rsidR="00B900B2" w:rsidRPr="00A47E35">
        <w:t>. Logy musí být možné rovněž stáhnout lokálně technikem (např. přes USB paměť).</w:t>
      </w:r>
    </w:p>
    <w:p w14:paraId="1937CEE4" w14:textId="4AEC24A6" w:rsidR="00B900B2" w:rsidRPr="00A47E35" w:rsidRDefault="00B900B2" w:rsidP="00673623">
      <w:pPr>
        <w:spacing w:before="120" w:after="120"/>
        <w:ind w:firstLine="0"/>
      </w:pPr>
      <w:r w:rsidRPr="00A47E35">
        <w:t>Zasílání transakčních dat z</w:t>
      </w:r>
      <w:r w:rsidR="00673623">
        <w:t> </w:t>
      </w:r>
      <w:r w:rsidR="00384FD8">
        <w:t>PA</w:t>
      </w:r>
      <w:r w:rsidR="00673623">
        <w:t>:</w:t>
      </w:r>
    </w:p>
    <w:p w14:paraId="2F6AA7CD" w14:textId="7326655F" w:rsidR="0001228B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B900B2" w:rsidRPr="00A47E35">
        <w:t xml:space="preserve"> m</w:t>
      </w:r>
      <w:r w:rsidR="0001228B" w:rsidRPr="00A47E35">
        <w:t xml:space="preserve">usí </w:t>
      </w:r>
      <w:r w:rsidR="00571081" w:rsidRPr="00A47E35">
        <w:t>odesílat transakční data</w:t>
      </w:r>
      <w:r w:rsidR="0001228B" w:rsidRPr="00A47E35">
        <w:t xml:space="preserve"> (</w:t>
      </w:r>
      <w:r w:rsidR="00B900B2" w:rsidRPr="00A47E35">
        <w:t>data o realizovaných úhradách parkovného a o jednotlivých provedených operacích</w:t>
      </w:r>
      <w:r w:rsidR="003E6827">
        <w:t xml:space="preserve"> apod.</w:t>
      </w:r>
      <w:r w:rsidR="0001228B" w:rsidRPr="00A47E35">
        <w:t xml:space="preserve">) na pozadí, tj. bez omezení funkce </w:t>
      </w:r>
      <w:r w:rsidR="00B900B2" w:rsidRPr="00A47E35">
        <w:t>odbavení uživatel</w:t>
      </w:r>
      <w:r w:rsidR="0009726A">
        <w:t>e</w:t>
      </w:r>
      <w:r w:rsidR="0001228B" w:rsidRPr="00A47E35">
        <w:t xml:space="preserve">. Transakční data </w:t>
      </w:r>
      <w:r w:rsidR="00B900B2" w:rsidRPr="00A47E35">
        <w:t>musí být odesílána z </w:t>
      </w:r>
      <w:r w:rsidR="00CA76CD">
        <w:t>PA</w:t>
      </w:r>
      <w:r w:rsidR="00B900B2" w:rsidRPr="00A47E35">
        <w:t xml:space="preserve"> do příslušných míst (</w:t>
      </w:r>
      <w:r w:rsidR="003E6827">
        <w:t>DC</w:t>
      </w:r>
      <w:r w:rsidR="00B900B2" w:rsidRPr="00A47E35">
        <w:t xml:space="preserve">, CIS, </w:t>
      </w:r>
      <w:proofErr w:type="spellStart"/>
      <w:r w:rsidR="009F0725">
        <w:t>A</w:t>
      </w:r>
      <w:r w:rsidR="00B900B2" w:rsidRPr="00A47E35">
        <w:t>cquirera</w:t>
      </w:r>
      <w:proofErr w:type="spellEnd"/>
      <w:r w:rsidR="00B900B2" w:rsidRPr="00A47E35">
        <w:t xml:space="preserve"> v případě použití platební karty) </w:t>
      </w:r>
      <w:r w:rsidR="0001228B" w:rsidRPr="00A47E35">
        <w:t xml:space="preserve">ihned </w:t>
      </w:r>
      <w:r w:rsidR="007A6BBA">
        <w:t xml:space="preserve">(online) </w:t>
      </w:r>
      <w:r w:rsidR="0001228B" w:rsidRPr="00A47E35">
        <w:t xml:space="preserve">po vzniku transakce, a to prostřednictvím </w:t>
      </w:r>
      <w:r w:rsidR="00B900B2" w:rsidRPr="00A47E35">
        <w:t>sítě GSM s využitím instalované SIM karty</w:t>
      </w:r>
      <w:r w:rsidR="0001228B" w:rsidRPr="00A47E35">
        <w:t>.</w:t>
      </w:r>
    </w:p>
    <w:p w14:paraId="5829F64A" w14:textId="0B071004" w:rsidR="00FC515F" w:rsidRPr="00A47E35" w:rsidRDefault="005E41E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4" w:name="_Toc212037738"/>
      <w:r>
        <w:rPr>
          <w:color w:val="auto"/>
        </w:rPr>
        <w:t>Dohledové centrum</w:t>
      </w:r>
      <w:r w:rsidR="00B22F4B">
        <w:rPr>
          <w:color w:val="auto"/>
        </w:rPr>
        <w:t xml:space="preserve"> – DC</w:t>
      </w:r>
      <w:bookmarkEnd w:id="54"/>
      <w:r w:rsidR="00B22F4B">
        <w:rPr>
          <w:color w:val="auto"/>
        </w:rPr>
        <w:t xml:space="preserve"> </w:t>
      </w:r>
    </w:p>
    <w:p w14:paraId="77393A9C" w14:textId="753C1574" w:rsidR="00FC515F" w:rsidRDefault="00186C1E" w:rsidP="00E13DE8">
      <w:pPr>
        <w:spacing w:before="120" w:after="120"/>
        <w:ind w:firstLine="0"/>
      </w:pPr>
      <w:r>
        <w:t>J</w:t>
      </w:r>
      <w:r w:rsidR="00691A00" w:rsidRPr="00A47E35">
        <w:t xml:space="preserve">ako </w:t>
      </w:r>
      <w:r w:rsidR="009A3719">
        <w:t xml:space="preserve">nedílná </w:t>
      </w:r>
      <w:r w:rsidR="00A02DB8">
        <w:t xml:space="preserve">a neoddělitelná </w:t>
      </w:r>
      <w:r w:rsidR="009A3719">
        <w:t xml:space="preserve">součást </w:t>
      </w:r>
      <w:r w:rsidR="00A02DB8">
        <w:t>dodávky PA</w:t>
      </w:r>
      <w:r w:rsidR="00691A00" w:rsidRPr="00A47E35">
        <w:t xml:space="preserve"> </w:t>
      </w:r>
      <w:r>
        <w:t>je požadována</w:t>
      </w:r>
      <w:r w:rsidR="00691A00" w:rsidRPr="00A47E35">
        <w:t xml:space="preserve"> dodávk</w:t>
      </w:r>
      <w:r>
        <w:t>a</w:t>
      </w:r>
      <w:r w:rsidR="00691A00" w:rsidRPr="00A47E35">
        <w:t xml:space="preserve"> </w:t>
      </w:r>
      <w:r w:rsidR="009A3719">
        <w:t>služby DC</w:t>
      </w:r>
      <w:r w:rsidR="008719F0">
        <w:t xml:space="preserve"> včetně jeho</w:t>
      </w:r>
      <w:r w:rsidR="00A843DE">
        <w:t xml:space="preserve"> implementace, </w:t>
      </w:r>
      <w:r w:rsidR="00E56E85">
        <w:t>nastavení</w:t>
      </w:r>
      <w:r w:rsidR="00691A00" w:rsidRPr="00A47E35">
        <w:t xml:space="preserve"> a </w:t>
      </w:r>
      <w:r w:rsidR="000B5D45">
        <w:t>integrace</w:t>
      </w:r>
      <w:r w:rsidR="00FC515F" w:rsidRPr="00A47E35">
        <w:t xml:space="preserve"> </w:t>
      </w:r>
      <w:r w:rsidR="001267C2">
        <w:t>s</w:t>
      </w:r>
      <w:r w:rsidR="00FC515F" w:rsidRPr="00A47E35">
        <w:t xml:space="preserve"> </w:t>
      </w:r>
      <w:r w:rsidR="00AF6FCD">
        <w:t>PA</w:t>
      </w:r>
      <w:r w:rsidR="00691A00" w:rsidRPr="00A47E35">
        <w:t>, kd</w:t>
      </w:r>
      <w:r w:rsidR="00533EED">
        <w:t>e</w:t>
      </w:r>
      <w:r w:rsidR="00691A00" w:rsidRPr="00A47E35">
        <w:t xml:space="preserve"> </w:t>
      </w:r>
      <w:r w:rsidR="000B5D45">
        <w:t>tato integrace</w:t>
      </w:r>
      <w:r w:rsidR="00FC515F" w:rsidRPr="00A47E35">
        <w:t xml:space="preserve"> bude realizován</w:t>
      </w:r>
      <w:r w:rsidR="000B5D45">
        <w:t>a</w:t>
      </w:r>
      <w:r w:rsidR="00FC515F" w:rsidRPr="00A47E35">
        <w:t xml:space="preserve"> pomocí sítě </w:t>
      </w:r>
      <w:r w:rsidR="00E96D97">
        <w:t xml:space="preserve">GSM </w:t>
      </w:r>
      <w:r w:rsidR="003E7573">
        <w:t>a </w:t>
      </w:r>
      <w:r w:rsidR="00FC515F" w:rsidRPr="00A47E35">
        <w:t xml:space="preserve">bude umožňovat obousměrný přenos </w:t>
      </w:r>
      <w:r w:rsidR="009A3719">
        <w:t>dat</w:t>
      </w:r>
      <w:r w:rsidR="002A5BD9" w:rsidRPr="00A47E35">
        <w:t xml:space="preserve"> mezi </w:t>
      </w:r>
      <w:r w:rsidR="00AF6FCD">
        <w:t>PA</w:t>
      </w:r>
      <w:r w:rsidR="002A5BD9" w:rsidRPr="00A47E35">
        <w:t xml:space="preserve"> a </w:t>
      </w:r>
      <w:r w:rsidR="009A3719">
        <w:t>DC</w:t>
      </w:r>
      <w:r w:rsidR="00FC515F" w:rsidRPr="00A47E35">
        <w:t>.</w:t>
      </w:r>
      <w:r w:rsidR="00384FD8">
        <w:t xml:space="preserve"> </w:t>
      </w:r>
      <w:r w:rsidR="0073003E" w:rsidRPr="00A47E35">
        <w:t xml:space="preserve">Toto obousměrné spojení musí umožnit z </w:t>
      </w:r>
      <w:r w:rsidR="009A3719">
        <w:t>DC</w:t>
      </w:r>
      <w:r w:rsidR="0073003E" w:rsidRPr="00A47E35">
        <w:t xml:space="preserve"> v každém okamžiku realizovat požadavky (provozní nastavení) na </w:t>
      </w:r>
      <w:r w:rsidR="00D94CD0">
        <w:t>PA</w:t>
      </w:r>
      <w:r w:rsidR="0073003E" w:rsidRPr="00A47E35">
        <w:t xml:space="preserve"> </w:t>
      </w:r>
      <w:r w:rsidR="00084A6C">
        <w:t>a</w:t>
      </w:r>
      <w:r w:rsidR="0073003E" w:rsidRPr="00A47E35">
        <w:t xml:space="preserve"> z </w:t>
      </w:r>
      <w:r w:rsidR="00EB0297">
        <w:t>PA</w:t>
      </w:r>
      <w:r w:rsidR="0073003E" w:rsidRPr="00A47E35">
        <w:t xml:space="preserve"> ukládat provozní</w:t>
      </w:r>
      <w:r w:rsidR="00084A6C">
        <w:t xml:space="preserve">, </w:t>
      </w:r>
      <w:r w:rsidR="00084A6C">
        <w:lastRenderedPageBreak/>
        <w:t>ekonomická</w:t>
      </w:r>
      <w:r w:rsidR="0073003E" w:rsidRPr="00A47E35">
        <w:t xml:space="preserve"> a technická data.</w:t>
      </w:r>
      <w:r w:rsidR="00BB14B3">
        <w:t xml:space="preserve"> Kupující bude mít do DC časově neomezený přístup, po celou dobu</w:t>
      </w:r>
      <w:r w:rsidR="00976430">
        <w:t xml:space="preserve"> životnosti PA.</w:t>
      </w:r>
    </w:p>
    <w:p w14:paraId="5E91BDFB" w14:textId="40FECC46" w:rsidR="004C1DFC" w:rsidRPr="00A47E35" w:rsidRDefault="004C1DFC" w:rsidP="00E13DE8">
      <w:pPr>
        <w:spacing w:before="120" w:after="120"/>
        <w:ind w:firstLine="0"/>
      </w:pPr>
      <w:r>
        <w:t xml:space="preserve">Součástí </w:t>
      </w:r>
      <w:r w:rsidR="0086608D">
        <w:t xml:space="preserve">předmětu </w:t>
      </w:r>
      <w:r>
        <w:t xml:space="preserve">plnění je </w:t>
      </w:r>
      <w:r w:rsidR="00BB14B3">
        <w:t xml:space="preserve">časově neomezené </w:t>
      </w:r>
      <w:r>
        <w:t>provádění pravidelných záloh provozních</w:t>
      </w:r>
      <w:r w:rsidR="0086608D">
        <w:t xml:space="preserve">, ekonomických i technických </w:t>
      </w:r>
      <w:r>
        <w:t xml:space="preserve">dat </w:t>
      </w:r>
      <w:r w:rsidR="0086608D">
        <w:t xml:space="preserve">uložených v </w:t>
      </w:r>
      <w:r w:rsidR="009A3719">
        <w:t xml:space="preserve">DC a </w:t>
      </w:r>
      <w:r w:rsidR="00642977">
        <w:t>provádění</w:t>
      </w:r>
      <w:r w:rsidR="009A3719">
        <w:t xml:space="preserve"> </w:t>
      </w:r>
      <w:r w:rsidR="0086608D">
        <w:t xml:space="preserve">SW i bezpečnostních </w:t>
      </w:r>
      <w:r w:rsidR="009A3719">
        <w:t>upgrade DC</w:t>
      </w:r>
      <w:r w:rsidR="00394397">
        <w:t xml:space="preserve"> na nejnovější verze</w:t>
      </w:r>
      <w:r w:rsidR="009A3719">
        <w:t>.</w:t>
      </w:r>
      <w:r w:rsidR="00E94FC2">
        <w:t xml:space="preserve"> Zálohování </w:t>
      </w:r>
      <w:r w:rsidR="00671662">
        <w:t xml:space="preserve">dat </w:t>
      </w:r>
      <w:r w:rsidR="00642977">
        <w:t xml:space="preserve">DC </w:t>
      </w:r>
      <w:r w:rsidR="00E94FC2">
        <w:t xml:space="preserve">bude </w:t>
      </w:r>
      <w:r w:rsidR="00642977">
        <w:t>prováděno</w:t>
      </w:r>
      <w:r w:rsidR="00E94FC2">
        <w:t xml:space="preserve"> minimálně 1x denně</w:t>
      </w:r>
      <w:r w:rsidR="006A4368">
        <w:t xml:space="preserve"> v nočních hodinách</w:t>
      </w:r>
      <w:r w:rsidR="00E94FC2">
        <w:t>.</w:t>
      </w:r>
    </w:p>
    <w:p w14:paraId="560EC1E6" w14:textId="0906AE1A" w:rsidR="00680FA4" w:rsidRPr="00A47E35" w:rsidRDefault="009A3719" w:rsidP="00E13DE8">
      <w:pPr>
        <w:spacing w:before="120" w:after="120"/>
        <w:ind w:firstLine="0"/>
      </w:pPr>
      <w:r>
        <w:t>Dohledové cent</w:t>
      </w:r>
      <w:r w:rsidR="009B5368">
        <w:t>r</w:t>
      </w:r>
      <w:r>
        <w:t>um</w:t>
      </w:r>
      <w:r w:rsidR="00680FA4" w:rsidRPr="00A47E35">
        <w:t>:</w:t>
      </w:r>
    </w:p>
    <w:p w14:paraId="42FA7F36" w14:textId="561F4685" w:rsidR="0073003E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B</w:t>
      </w:r>
      <w:r w:rsidR="00691A00" w:rsidRPr="00A47E35">
        <w:t>ude využíváno k z</w:t>
      </w:r>
      <w:r w:rsidR="00FC515F" w:rsidRPr="00A47E35">
        <w:t xml:space="preserve">ajištění přenosu provozních, ekonomických a </w:t>
      </w:r>
      <w:r w:rsidR="00F53132">
        <w:t>technických</w:t>
      </w:r>
      <w:r w:rsidR="00FC515F" w:rsidRPr="00A47E35">
        <w:t xml:space="preserve"> </w:t>
      </w:r>
      <w:r w:rsidR="00DA7872">
        <w:t xml:space="preserve">dat </w:t>
      </w:r>
      <w:r w:rsidR="00FC515F" w:rsidRPr="00A47E35">
        <w:t>z </w:t>
      </w:r>
      <w:r w:rsidR="00D94CD0">
        <w:t>PA</w:t>
      </w:r>
      <w:r w:rsidR="00FC515F" w:rsidRPr="00A47E35">
        <w:t xml:space="preserve"> do </w:t>
      </w:r>
      <w:r w:rsidR="00E55809">
        <w:t>DC</w:t>
      </w:r>
      <w:r w:rsidR="003E7573">
        <w:t xml:space="preserve"> a </w:t>
      </w:r>
      <w:r w:rsidR="00691A00" w:rsidRPr="00A47E35">
        <w:t>k jejich následnému vyhodnocení/zpracování</w:t>
      </w:r>
      <w:r w:rsidR="00EC0079">
        <w:t>.</w:t>
      </w:r>
    </w:p>
    <w:p w14:paraId="2782C0B2" w14:textId="37B4ED83" w:rsidR="00337F70" w:rsidRPr="00A47E35" w:rsidRDefault="00337F7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Bude využíváno ke vzdálené parametrizaci </w:t>
      </w:r>
      <w:r w:rsidR="00D94CD0">
        <w:t>PA</w:t>
      </w:r>
      <w:r w:rsidRPr="00A47E35">
        <w:t xml:space="preserve">, přehrání dat i SW/FW </w:t>
      </w:r>
      <w:r w:rsidR="00CA76CD">
        <w:t>PA</w:t>
      </w:r>
      <w:r w:rsidR="00EC0079">
        <w:t>.</w:t>
      </w:r>
    </w:p>
    <w:p w14:paraId="3E70537D" w14:textId="671FEFBF" w:rsidR="00CB7BD6" w:rsidRPr="00A47E35" w:rsidRDefault="00CB7BD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umožňovat zajišťování přehledů o provedených platbách a jejich evidenci minimálně v rozsahu:</w:t>
      </w:r>
    </w:p>
    <w:p w14:paraId="7E76D52B" w14:textId="724B820F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ID tarifní zóny</w:t>
      </w:r>
      <w:r w:rsidR="00E13DE8">
        <w:rPr>
          <w:lang w:bidi="ar-SA"/>
        </w:rPr>
        <w:t>.</w:t>
      </w:r>
    </w:p>
    <w:p w14:paraId="12933EDB" w14:textId="24AFC308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ID </w:t>
      </w:r>
      <w:r w:rsidR="00CA76CD">
        <w:rPr>
          <w:lang w:bidi="ar-SA"/>
        </w:rPr>
        <w:t>PA</w:t>
      </w:r>
      <w:r w:rsidR="00E13DE8">
        <w:rPr>
          <w:lang w:bidi="ar-SA"/>
        </w:rPr>
        <w:t>.</w:t>
      </w:r>
    </w:p>
    <w:p w14:paraId="384B3CA2" w14:textId="2B50046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ID transakce</w:t>
      </w:r>
      <w:r w:rsidR="00E13DE8">
        <w:rPr>
          <w:lang w:bidi="ar-SA"/>
        </w:rPr>
        <w:t>.</w:t>
      </w:r>
    </w:p>
    <w:p w14:paraId="3A458B33" w14:textId="37C4E517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RZ vozidla</w:t>
      </w:r>
      <w:r w:rsidR="00E13DE8">
        <w:rPr>
          <w:lang w:bidi="ar-SA"/>
        </w:rPr>
        <w:t>.</w:t>
      </w:r>
    </w:p>
    <w:p w14:paraId="1CFDB1FB" w14:textId="179573C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Datum a čas uskutečnění transakce</w:t>
      </w:r>
      <w:r w:rsidR="00E13DE8">
        <w:rPr>
          <w:lang w:bidi="ar-SA"/>
        </w:rPr>
        <w:t>.</w:t>
      </w:r>
    </w:p>
    <w:p w14:paraId="7CEC3977" w14:textId="5B868921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Typ platby (hotovostní, </w:t>
      </w:r>
      <w:r w:rsidR="009F2A28" w:rsidRPr="00A47E35">
        <w:rPr>
          <w:lang w:bidi="ar-SA"/>
        </w:rPr>
        <w:t>platební karta</w:t>
      </w:r>
      <w:r w:rsidRPr="00A47E35">
        <w:rPr>
          <w:lang w:bidi="ar-SA"/>
        </w:rPr>
        <w:t>)</w:t>
      </w:r>
      <w:r w:rsidR="00E13DE8">
        <w:rPr>
          <w:lang w:bidi="ar-SA"/>
        </w:rPr>
        <w:t>.</w:t>
      </w:r>
    </w:p>
    <w:p w14:paraId="66240B11" w14:textId="5347A4E8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Tarifní zóna</w:t>
      </w:r>
      <w:r w:rsidR="00E13DE8">
        <w:rPr>
          <w:lang w:bidi="ar-SA"/>
        </w:rPr>
        <w:t>.</w:t>
      </w:r>
    </w:p>
    <w:p w14:paraId="17D6FDAD" w14:textId="7E8E4406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Délka uhrazené parkovací relace</w:t>
      </w:r>
      <w:r w:rsidR="00E13DE8">
        <w:rPr>
          <w:lang w:bidi="ar-SA"/>
        </w:rPr>
        <w:t>.</w:t>
      </w:r>
    </w:p>
    <w:p w14:paraId="7E9C792E" w14:textId="24845FC6" w:rsidR="00115C0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Výše zaplaceného parkovného</w:t>
      </w:r>
      <w:r w:rsidR="00115C06" w:rsidRPr="00A47E35">
        <w:rPr>
          <w:lang w:bidi="ar-SA"/>
        </w:rPr>
        <w:t xml:space="preserve"> v měně</w:t>
      </w:r>
      <w:r w:rsidR="00EC0079">
        <w:rPr>
          <w:lang w:bidi="ar-SA"/>
        </w:rPr>
        <w:t>.</w:t>
      </w:r>
    </w:p>
    <w:p w14:paraId="67C4ED53" w14:textId="3E1D206C" w:rsidR="00DD39F8" w:rsidRPr="00A47E35" w:rsidRDefault="00DD39F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umožňovat evidenci výběrů hotovosti z </w:t>
      </w:r>
      <w:r w:rsidR="00EB0297">
        <w:t>PA</w:t>
      </w:r>
      <w:r w:rsidRPr="00A47E35">
        <w:t xml:space="preserve"> a poskytovat informace o výběrech minimálně v rozsahu informací natištěných na výběrčím lístku</w:t>
      </w:r>
      <w:r w:rsidR="00EC0079">
        <w:t>.</w:t>
      </w:r>
    </w:p>
    <w:p w14:paraId="478C3FB4" w14:textId="0E1A9B78" w:rsidR="00CB7BD6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</w:t>
      </w:r>
      <w:r w:rsidR="00A43C54" w:rsidRPr="00A47E35">
        <w:t xml:space="preserve">usí umožňovat </w:t>
      </w:r>
      <w:r w:rsidR="00CB7BD6" w:rsidRPr="00A47E35">
        <w:t xml:space="preserve">vzdálené sledování provozního stavu </w:t>
      </w:r>
      <w:r w:rsidR="00D94CD0">
        <w:t>PA</w:t>
      </w:r>
      <w:r w:rsidR="00CB7BD6" w:rsidRPr="00A47E35">
        <w:t>, a to minimálně v rozsahu:</w:t>
      </w:r>
    </w:p>
    <w:p w14:paraId="216F74BF" w14:textId="3E947BFC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Aktuální stav </w:t>
      </w:r>
      <w:r w:rsidR="001D7B35">
        <w:rPr>
          <w:lang w:bidi="ar-SA"/>
        </w:rPr>
        <w:t>akumulátoru</w:t>
      </w:r>
      <w:r w:rsidR="00861AEA">
        <w:rPr>
          <w:lang w:bidi="ar-SA"/>
        </w:rPr>
        <w:t>.</w:t>
      </w:r>
    </w:p>
    <w:p w14:paraId="0B65808A" w14:textId="24D2CA8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Aktuální stav zaplnění pokladny</w:t>
      </w:r>
      <w:r w:rsidR="00EC0079">
        <w:rPr>
          <w:lang w:bidi="ar-SA"/>
        </w:rPr>
        <w:t>.</w:t>
      </w:r>
      <w:r w:rsidRPr="00A47E35">
        <w:rPr>
          <w:lang w:bidi="ar-SA"/>
        </w:rPr>
        <w:t xml:space="preserve"> </w:t>
      </w:r>
    </w:p>
    <w:p w14:paraId="0EF0E347" w14:textId="165E03EC" w:rsidR="00A43C54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S</w:t>
      </w:r>
      <w:r w:rsidR="00A43C54" w:rsidRPr="00A47E35">
        <w:rPr>
          <w:lang w:bidi="ar-SA"/>
        </w:rPr>
        <w:t xml:space="preserve">tav papíru pro tisk potvrzení o úhradě parkovného </w:t>
      </w:r>
      <w:r w:rsidRPr="00A47E35">
        <w:rPr>
          <w:lang w:bidi="ar-SA"/>
        </w:rPr>
        <w:t xml:space="preserve">(např. blížící se konec papíru, chybějící papír, </w:t>
      </w:r>
      <w:r w:rsidR="00A7723B">
        <w:rPr>
          <w:lang w:bidi="ar-SA"/>
        </w:rPr>
        <w:t>zaseknutý papír apod.</w:t>
      </w:r>
      <w:r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54D0A6F3" w14:textId="60C69B98" w:rsidR="00691A00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</w:t>
      </w:r>
      <w:r w:rsidR="00691A00" w:rsidRPr="00A47E35">
        <w:t xml:space="preserve">usí umožňovat </w:t>
      </w:r>
      <w:r w:rsidR="00CB7BD6" w:rsidRPr="00A47E35">
        <w:t xml:space="preserve">sledování </w:t>
      </w:r>
      <w:r w:rsidR="00A43C54" w:rsidRPr="00A47E35">
        <w:t xml:space="preserve">i </w:t>
      </w:r>
      <w:r w:rsidR="00691A00" w:rsidRPr="00A47E35">
        <w:t>specifick</w:t>
      </w:r>
      <w:r w:rsidR="00CB7BD6" w:rsidRPr="00A47E35">
        <w:t>ých</w:t>
      </w:r>
      <w:r w:rsidR="00691A00" w:rsidRPr="00A47E35">
        <w:t xml:space="preserve"> stav</w:t>
      </w:r>
      <w:r w:rsidR="00CB7BD6" w:rsidRPr="00A47E35">
        <w:t>ů</w:t>
      </w:r>
      <w:r w:rsidR="00691A00" w:rsidRPr="00A47E35">
        <w:t xml:space="preserve"> jednotlivých </w:t>
      </w:r>
      <w:r w:rsidR="00D94CD0">
        <w:t>PA</w:t>
      </w:r>
      <w:r w:rsidR="00BE4AE8">
        <w:t>, např.</w:t>
      </w:r>
      <w:r w:rsidR="00944000" w:rsidRPr="00A47E35">
        <w:t>:</w:t>
      </w:r>
    </w:p>
    <w:p w14:paraId="77796CFE" w14:textId="0F4B72DE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Autorizovaný zásah do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(např. výběr hotovosti, údržba, servisní zásah, oprava)</w:t>
      </w:r>
      <w:r w:rsidR="00EC0079">
        <w:rPr>
          <w:lang w:bidi="ar-SA"/>
        </w:rPr>
        <w:t>.</w:t>
      </w:r>
    </w:p>
    <w:p w14:paraId="65002E0D" w14:textId="141D3338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Neautorizovaný zásah do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(např. nepovolený zásah do HW, SW, firmware)</w:t>
      </w:r>
      <w:r w:rsidR="00EC0079">
        <w:rPr>
          <w:lang w:bidi="ar-SA"/>
        </w:rPr>
        <w:t>.</w:t>
      </w:r>
    </w:p>
    <w:p w14:paraId="63EF1FFE" w14:textId="7421FE0D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Neoprávněný zásah (násilné otevření jakéhokoliv prostoru)</w:t>
      </w:r>
      <w:r w:rsidR="00014966">
        <w:rPr>
          <w:lang w:bidi="ar-SA"/>
        </w:rPr>
        <w:t xml:space="preserve"> do PA</w:t>
      </w:r>
      <w:r w:rsidR="00EC0079">
        <w:rPr>
          <w:lang w:bidi="ar-SA"/>
        </w:rPr>
        <w:t>.</w:t>
      </w:r>
    </w:p>
    <w:p w14:paraId="2595391A" w14:textId="36E835AC" w:rsidR="00944000" w:rsidRPr="00A47E35" w:rsidRDefault="00944000" w:rsidP="000B1E52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t>Detekce závadových stavů (např. chybějící papír v </w:t>
      </w:r>
      <w:r w:rsidR="00384FD8">
        <w:rPr>
          <w:lang w:bidi="ar-SA"/>
        </w:rPr>
        <w:t>PA</w:t>
      </w:r>
      <w:r w:rsidRPr="00A47E35">
        <w:rPr>
          <w:lang w:bidi="ar-SA"/>
        </w:rPr>
        <w:t xml:space="preserve">, </w:t>
      </w:r>
      <w:r w:rsidR="00115C06" w:rsidRPr="00A47E35">
        <w:rPr>
          <w:lang w:bidi="ar-SA"/>
        </w:rPr>
        <w:t>příslušný typ platby mimo provoz</w:t>
      </w:r>
      <w:r w:rsidRPr="00A47E35">
        <w:rPr>
          <w:lang w:bidi="ar-SA"/>
        </w:rPr>
        <w:t xml:space="preserve">, </w:t>
      </w:r>
      <w:r w:rsidR="000B1E52">
        <w:rPr>
          <w:lang w:bidi="ar-SA"/>
        </w:rPr>
        <w:t>n</w:t>
      </w:r>
      <w:r w:rsidR="000B1E52" w:rsidRPr="000B1E52">
        <w:rPr>
          <w:lang w:bidi="ar-SA"/>
        </w:rPr>
        <w:t>ízká úroveň nabití akumulátoru</w:t>
      </w:r>
      <w:r w:rsidR="000B1E52">
        <w:rPr>
          <w:lang w:bidi="ar-SA"/>
        </w:rPr>
        <w:t>,</w:t>
      </w:r>
      <w:r w:rsidR="00115C06" w:rsidRPr="00A47E35">
        <w:rPr>
          <w:lang w:bidi="ar-SA"/>
        </w:rPr>
        <w:t xml:space="preserve"> plná pokladna</w:t>
      </w:r>
      <w:r w:rsidR="00014966">
        <w:rPr>
          <w:lang w:bidi="ar-SA"/>
        </w:rPr>
        <w:t xml:space="preserve"> apod.</w:t>
      </w:r>
      <w:r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38AE647F" w14:textId="76D37B4F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Překročení přednastaveného stupně naplnění </w:t>
      </w:r>
      <w:r w:rsidR="005B4055" w:rsidRPr="00A47E35">
        <w:rPr>
          <w:lang w:bidi="ar-SA"/>
        </w:rPr>
        <w:t>pokladny</w:t>
      </w:r>
      <w:r w:rsidR="00EE2874">
        <w:rPr>
          <w:lang w:bidi="ar-SA"/>
        </w:rPr>
        <w:t xml:space="preserve"> (ú</w:t>
      </w:r>
      <w:r w:rsidR="00EE2874" w:rsidRPr="00A47E35">
        <w:rPr>
          <w:lang w:bidi="ar-SA"/>
        </w:rPr>
        <w:t>roveň naplnění pokladny</w:t>
      </w:r>
      <w:r w:rsidR="00EE2874">
        <w:rPr>
          <w:lang w:bidi="ar-SA"/>
        </w:rPr>
        <w:t>)</w:t>
      </w:r>
      <w:r w:rsidR="00EC0079">
        <w:rPr>
          <w:lang w:bidi="ar-SA"/>
        </w:rPr>
        <w:t>.</w:t>
      </w:r>
    </w:p>
    <w:p w14:paraId="10DB6747" w14:textId="77777777" w:rsidR="00680FA4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</w:t>
      </w:r>
      <w:r w:rsidR="005B4055" w:rsidRPr="00A47E35">
        <w:t xml:space="preserve"> </w:t>
      </w:r>
      <w:r w:rsidRPr="00A47E35">
        <w:t xml:space="preserve">dále </w:t>
      </w:r>
      <w:r w:rsidR="005B4055" w:rsidRPr="00A47E35">
        <w:t>umožnit</w:t>
      </w:r>
      <w:r w:rsidRPr="00A47E35">
        <w:t>:</w:t>
      </w:r>
    </w:p>
    <w:p w14:paraId="729BDEFC" w14:textId="5FE5F795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>V</w:t>
      </w:r>
      <w:r w:rsidR="005B4055" w:rsidRPr="00A47E35">
        <w:rPr>
          <w:lang w:bidi="ar-SA"/>
        </w:rPr>
        <w:t>zdálený SW i HW restart a online diagnostiku všech periferií</w:t>
      </w:r>
      <w:r w:rsidR="00562278" w:rsidRPr="00A47E35">
        <w:rPr>
          <w:lang w:bidi="ar-SA"/>
        </w:rPr>
        <w:t xml:space="preserve"> </w:t>
      </w:r>
      <w:r w:rsidR="00E22E61">
        <w:rPr>
          <w:lang w:bidi="ar-SA"/>
        </w:rPr>
        <w:t xml:space="preserve">PA </w:t>
      </w:r>
      <w:r w:rsidR="00562278" w:rsidRPr="00A47E35">
        <w:rPr>
          <w:lang w:bidi="ar-SA"/>
        </w:rPr>
        <w:t>(tiskárna, čtečka bezkontaktních platebních karet, dotykový displej, solární panel</w:t>
      </w:r>
      <w:r w:rsidR="00754E82">
        <w:rPr>
          <w:lang w:bidi="ar-SA"/>
        </w:rPr>
        <w:t xml:space="preserve"> apod.</w:t>
      </w:r>
      <w:r w:rsidR="00562278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422954AA" w14:textId="33089CAC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Zjišťování </w:t>
      </w:r>
      <w:r w:rsidR="000F0637" w:rsidRPr="00A47E35">
        <w:rPr>
          <w:lang w:bidi="ar-SA"/>
        </w:rPr>
        <w:t>aktuální verz</w:t>
      </w:r>
      <w:r w:rsidRPr="00A47E35">
        <w:rPr>
          <w:lang w:bidi="ar-SA"/>
        </w:rPr>
        <w:t>e</w:t>
      </w:r>
      <w:r w:rsidR="000F0637" w:rsidRPr="00A47E35">
        <w:rPr>
          <w:lang w:bidi="ar-SA"/>
        </w:rPr>
        <w:t xml:space="preserve"> </w:t>
      </w:r>
      <w:r w:rsidR="00F323A5" w:rsidRPr="00A47E35">
        <w:rPr>
          <w:lang w:bidi="ar-SA"/>
        </w:rPr>
        <w:t xml:space="preserve">SW a </w:t>
      </w:r>
      <w:r w:rsidR="00337F70" w:rsidRPr="00A47E35">
        <w:rPr>
          <w:lang w:bidi="ar-SA"/>
        </w:rPr>
        <w:t xml:space="preserve">FW </w:t>
      </w:r>
      <w:r w:rsidR="00384FD8">
        <w:rPr>
          <w:lang w:bidi="ar-SA"/>
        </w:rPr>
        <w:t>PA</w:t>
      </w:r>
      <w:r w:rsidR="000F0637" w:rsidRPr="00A47E35">
        <w:rPr>
          <w:lang w:bidi="ar-SA"/>
        </w:rPr>
        <w:t xml:space="preserve"> a aktuální verz</w:t>
      </w:r>
      <w:r w:rsidRPr="00A47E35">
        <w:rPr>
          <w:lang w:bidi="ar-SA"/>
        </w:rPr>
        <w:t>e</w:t>
      </w:r>
      <w:r w:rsidR="000F0637" w:rsidRPr="00A47E35">
        <w:rPr>
          <w:lang w:bidi="ar-SA"/>
        </w:rPr>
        <w:t xml:space="preserve"> používaných dat (minimálně ceny parkovného nastavené v </w:t>
      </w:r>
      <w:r w:rsidR="00BF0C2A">
        <w:rPr>
          <w:lang w:bidi="ar-SA"/>
        </w:rPr>
        <w:t>PA</w:t>
      </w:r>
      <w:r w:rsidR="000F0637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3659B205" w14:textId="17C68B5B" w:rsidR="00562278" w:rsidRPr="00A47E35" w:rsidRDefault="005622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Poskytovat informace o datu a času poslední komunikace </w:t>
      </w:r>
      <w:r w:rsidR="00384FD8">
        <w:rPr>
          <w:lang w:bidi="ar-SA"/>
        </w:rPr>
        <w:t>PA</w:t>
      </w:r>
      <w:r w:rsidRPr="00A47E35">
        <w:rPr>
          <w:lang w:bidi="ar-SA"/>
        </w:rPr>
        <w:t xml:space="preserve"> s </w:t>
      </w:r>
      <w:r w:rsidR="006638AC">
        <w:rPr>
          <w:lang w:bidi="ar-SA"/>
        </w:rPr>
        <w:t>DC</w:t>
      </w:r>
      <w:r w:rsidR="00EC0079">
        <w:rPr>
          <w:lang w:bidi="ar-SA"/>
        </w:rPr>
        <w:t>.</w:t>
      </w:r>
    </w:p>
    <w:p w14:paraId="0139B739" w14:textId="74FD6727" w:rsidR="005B4055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Z</w:t>
      </w:r>
      <w:r w:rsidR="005B4055" w:rsidRPr="00A47E35">
        <w:rPr>
          <w:lang w:bidi="ar-SA"/>
        </w:rPr>
        <w:t xml:space="preserve">asílání informací o definovaných stavech </w:t>
      </w:r>
      <w:r w:rsidR="00D94CD0">
        <w:rPr>
          <w:lang w:bidi="ar-SA"/>
        </w:rPr>
        <w:t>PA</w:t>
      </w:r>
      <w:r w:rsidR="005B4055" w:rsidRPr="00A47E35">
        <w:rPr>
          <w:lang w:bidi="ar-SA"/>
        </w:rPr>
        <w:t xml:space="preserve"> na vybrané e</w:t>
      </w:r>
      <w:r w:rsidR="004E3597">
        <w:rPr>
          <w:lang w:bidi="ar-SA"/>
        </w:rPr>
        <w:t>-</w:t>
      </w:r>
      <w:r w:rsidR="005B4055" w:rsidRPr="00A47E35">
        <w:rPr>
          <w:lang w:bidi="ar-SA"/>
        </w:rPr>
        <w:t>mailové adresy</w:t>
      </w:r>
      <w:r w:rsidR="0081765A" w:rsidRPr="00A47E35">
        <w:rPr>
          <w:lang w:bidi="ar-SA"/>
        </w:rPr>
        <w:t xml:space="preserve"> – a to bezprostředně po vzniku těchto stavů</w:t>
      </w:r>
      <w:r w:rsidR="00EC0079">
        <w:rPr>
          <w:lang w:bidi="ar-SA"/>
        </w:rPr>
        <w:t>.</w:t>
      </w:r>
    </w:p>
    <w:p w14:paraId="2098AD63" w14:textId="0C3DEC1A" w:rsidR="00562278" w:rsidRPr="00A47E35" w:rsidRDefault="005622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Provádění dohledu nad údržbou a servisem </w:t>
      </w:r>
      <w:r w:rsidR="00D94CD0">
        <w:rPr>
          <w:lang w:bidi="ar-SA"/>
        </w:rPr>
        <w:t>PA</w:t>
      </w:r>
      <w:r w:rsidRPr="00A47E35">
        <w:rPr>
          <w:lang w:bidi="ar-SA"/>
        </w:rPr>
        <w:t>.</w:t>
      </w:r>
    </w:p>
    <w:p w14:paraId="29EB12B4" w14:textId="0044044C" w:rsidR="000F2DA3" w:rsidRDefault="00494C2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B</w:t>
      </w:r>
      <w:r w:rsidR="00D03EC8">
        <w:t>ude vždy v souladu s aktuálně platnou legislativou ČR</w:t>
      </w:r>
      <w:r>
        <w:t>, zvláště pak s legislativou vztahující se k ochraně osobních údajů</w:t>
      </w:r>
      <w:r w:rsidR="00797F13">
        <w:t xml:space="preserve"> a kybernetické bezpečnosti.</w:t>
      </w:r>
    </w:p>
    <w:p w14:paraId="7CE42BCE" w14:textId="292CF762" w:rsidR="00494C20" w:rsidRPr="00A47E35" w:rsidRDefault="00494C2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automatickou anonymizaci evidovaných RZ po </w:t>
      </w:r>
      <w:r w:rsidR="004E3597">
        <w:t>uplynutí</w:t>
      </w:r>
      <w:r w:rsidR="004E3597" w:rsidRPr="00A47E35">
        <w:t xml:space="preserve"> </w:t>
      </w:r>
      <w:r w:rsidRPr="00A47E35">
        <w:t>stanoveného časového limitu</w:t>
      </w:r>
      <w:r>
        <w:t>.</w:t>
      </w:r>
    </w:p>
    <w:p w14:paraId="42087DBA" w14:textId="719F8CB9" w:rsidR="00985224" w:rsidRPr="00A47E35" w:rsidRDefault="0098522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umožňovat vytváření volitelných přehledů a reportů</w:t>
      </w:r>
      <w:r w:rsidR="00EC0079">
        <w:t>.</w:t>
      </w:r>
    </w:p>
    <w:p w14:paraId="391016CC" w14:textId="3E1C212A" w:rsidR="00562278" w:rsidRPr="00A47E35" w:rsidRDefault="0056227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poskytovat kompletní měsíční přehledy o </w:t>
      </w:r>
      <w:r w:rsidR="002B49CC">
        <w:t>PA</w:t>
      </w:r>
      <w:r w:rsidR="00EC0079">
        <w:t>.</w:t>
      </w:r>
    </w:p>
    <w:p w14:paraId="1C3D5A9B" w14:textId="388B1BA1" w:rsidR="0073003E" w:rsidRPr="00A47E35" w:rsidRDefault="0073003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umět zpracovat a vyhodnotit minimálně:</w:t>
      </w:r>
    </w:p>
    <w:p w14:paraId="2DEBB7AA" w14:textId="458B0BE4" w:rsidR="005B4055" w:rsidRPr="00A47E35" w:rsidRDefault="007300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Detaily o </w:t>
      </w:r>
      <w:r w:rsidR="00FA7328">
        <w:rPr>
          <w:lang w:bidi="ar-SA"/>
        </w:rPr>
        <w:t>tržbách</w:t>
      </w:r>
      <w:r w:rsidRPr="00A47E35">
        <w:rPr>
          <w:lang w:bidi="ar-SA"/>
        </w:rPr>
        <w:t xml:space="preserve"> – výnosech jednotlivých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</w:t>
      </w:r>
      <w:r w:rsidR="00EC0079">
        <w:rPr>
          <w:lang w:bidi="ar-SA"/>
        </w:rPr>
        <w:t>.</w:t>
      </w:r>
    </w:p>
    <w:p w14:paraId="0DEDF1A7" w14:textId="2648622E" w:rsidR="0073003E" w:rsidRPr="00A47E35" w:rsidRDefault="007300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Počet prod</w:t>
      </w:r>
      <w:r w:rsidR="006A7884" w:rsidRPr="00A47E35">
        <w:rPr>
          <w:lang w:bidi="ar-SA"/>
        </w:rPr>
        <w:t xml:space="preserve">aných parkovacích </w:t>
      </w:r>
      <w:r w:rsidRPr="00A47E35">
        <w:rPr>
          <w:lang w:bidi="ar-SA"/>
        </w:rPr>
        <w:t>lístků</w:t>
      </w:r>
      <w:r w:rsidR="006A7884" w:rsidRPr="00A47E35">
        <w:rPr>
          <w:lang w:bidi="ar-SA"/>
        </w:rPr>
        <w:t xml:space="preserve"> (uhrazených parkovacích poplatků)</w:t>
      </w:r>
      <w:r w:rsidRPr="00A47E35">
        <w:rPr>
          <w:lang w:bidi="ar-SA"/>
        </w:rPr>
        <w:t xml:space="preserve"> za jednotlivé </w:t>
      </w:r>
      <w:r w:rsidR="00AF6FCD">
        <w:rPr>
          <w:lang w:bidi="ar-SA"/>
        </w:rPr>
        <w:t>PA</w:t>
      </w:r>
      <w:r w:rsidRPr="00A47E35">
        <w:rPr>
          <w:lang w:bidi="ar-SA"/>
        </w:rPr>
        <w:t xml:space="preserve"> i za skupinu zvolených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</w:t>
      </w:r>
      <w:r w:rsidR="00EC0079">
        <w:rPr>
          <w:lang w:bidi="ar-SA"/>
        </w:rPr>
        <w:t>.</w:t>
      </w:r>
    </w:p>
    <w:p w14:paraId="3ADB684C" w14:textId="7758A873" w:rsidR="0073003E" w:rsidRPr="00A47E35" w:rsidRDefault="006A788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Přehled detekovaných závadových stavů (možnost využít filtrační mechanismus pro vyfiltrování konkrétního typu závad) pro jednotlivé </w:t>
      </w:r>
      <w:r w:rsidR="00AF6FCD">
        <w:rPr>
          <w:lang w:bidi="ar-SA"/>
        </w:rPr>
        <w:t>PA</w:t>
      </w:r>
      <w:r w:rsidRPr="00A47E35">
        <w:rPr>
          <w:lang w:bidi="ar-SA"/>
        </w:rPr>
        <w:t xml:space="preserve"> i za skupinu zvolených časových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období.</w:t>
      </w:r>
    </w:p>
    <w:p w14:paraId="5A62A1BD" w14:textId="30E56E7F" w:rsidR="005B4055" w:rsidRPr="00A47E35" w:rsidRDefault="00DE77BC" w:rsidP="00554737">
      <w:pPr>
        <w:spacing w:before="120" w:after="120"/>
        <w:ind w:firstLine="0"/>
      </w:pPr>
      <w:r>
        <w:t xml:space="preserve">DC </w:t>
      </w:r>
      <w:r w:rsidR="005B4055" w:rsidRPr="00A47E35">
        <w:t xml:space="preserve">musí </w:t>
      </w:r>
      <w:r w:rsidR="00562278" w:rsidRPr="00A47E35">
        <w:t xml:space="preserve">bez nutnosti součinnosti </w:t>
      </w:r>
      <w:r w:rsidR="00065E6C">
        <w:t>Prodávajícího</w:t>
      </w:r>
      <w:r w:rsidR="005B4055" w:rsidRPr="00A47E35">
        <w:t xml:space="preserve"> umožnit </w:t>
      </w:r>
      <w:r w:rsidR="003D6100">
        <w:t>Kupujícímu</w:t>
      </w:r>
      <w:r w:rsidR="00FA4059">
        <w:t xml:space="preserve"> </w:t>
      </w:r>
      <w:r w:rsidR="005B4055" w:rsidRPr="00A47E35">
        <w:t>i přípravu minimálně následujících</w:t>
      </w:r>
      <w:r w:rsidR="003A60BE">
        <w:t xml:space="preserve"> </w:t>
      </w:r>
      <w:r w:rsidR="005B4055" w:rsidRPr="00A47E35">
        <w:t>dat:</w:t>
      </w:r>
    </w:p>
    <w:p w14:paraId="5C12B161" w14:textId="7345FDE9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Ceny parkovného pro jednotlivé </w:t>
      </w:r>
      <w:r w:rsidR="00AF6FCD">
        <w:t>PA</w:t>
      </w:r>
      <w:r w:rsidRPr="00A47E35">
        <w:t>, respektive parkovací zóny</w:t>
      </w:r>
      <w:r w:rsidR="000F0637" w:rsidRPr="00A47E35">
        <w:t>, přičemž musí být možné individuální nastavení pro různé dny v týdnu, pro různé denní doby, určitou dobu parkování zdarma (např. první hodina). Rovněž musí být možné využití tzv. progresivní sazby, kdy je např. hodinová sazba od druhé hodiny parkování vyšší.</w:t>
      </w:r>
    </w:p>
    <w:p w14:paraId="2A5A5169" w14:textId="3EA89BBB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Vzory </w:t>
      </w:r>
      <w:r w:rsidR="004877AE" w:rsidRPr="00A47E35">
        <w:t>parkovací</w:t>
      </w:r>
      <w:r w:rsidR="004877AE">
        <w:t>ho</w:t>
      </w:r>
      <w:r w:rsidR="004877AE" w:rsidRPr="00A47E35">
        <w:t xml:space="preserve"> líst</w:t>
      </w:r>
      <w:r w:rsidR="004877AE">
        <w:t>ku (dokladu</w:t>
      </w:r>
      <w:r w:rsidR="004877AE" w:rsidRPr="00A47E35">
        <w:t xml:space="preserve"> o zaplacení</w:t>
      </w:r>
      <w:r w:rsidR="004877AE">
        <w:t>)</w:t>
      </w:r>
      <w:r w:rsidRPr="00A47E35">
        <w:t xml:space="preserve"> včetně možnosti úpravy rozměrů a změny textů</w:t>
      </w:r>
      <w:r w:rsidR="00EC0079">
        <w:t>.</w:t>
      </w:r>
    </w:p>
    <w:p w14:paraId="0F55EC88" w14:textId="6C234765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Příprava obrázků, schémat </w:t>
      </w:r>
      <w:r w:rsidR="007D40B9">
        <w:t>apod.</w:t>
      </w:r>
      <w:r w:rsidRPr="00A47E35">
        <w:t xml:space="preserve"> zobrazovaných </w:t>
      </w:r>
      <w:r w:rsidR="00C47112" w:rsidRPr="00A47E35">
        <w:t xml:space="preserve">na displeji </w:t>
      </w:r>
      <w:r w:rsidR="00CA76CD">
        <w:t>PA</w:t>
      </w:r>
      <w:r w:rsidRPr="00A47E35">
        <w:t>.</w:t>
      </w:r>
    </w:p>
    <w:p w14:paraId="596E744B" w14:textId="38B941AC" w:rsidR="00F332BB" w:rsidRPr="00A47E35" w:rsidRDefault="00D71F6E" w:rsidP="005555B1">
      <w:pPr>
        <w:spacing w:before="120" w:after="120"/>
        <w:ind w:firstLine="0"/>
      </w:pPr>
      <w:r>
        <w:t>DC</w:t>
      </w:r>
      <w:r w:rsidR="005B4055" w:rsidRPr="00A47E35">
        <w:t xml:space="preserve"> musí umožnit i distribuci výše uvedených </w:t>
      </w:r>
      <w:r w:rsidR="00F07E09">
        <w:t>dat</w:t>
      </w:r>
      <w:r w:rsidR="005B4055" w:rsidRPr="00A47E35">
        <w:t xml:space="preserve"> do </w:t>
      </w:r>
      <w:r w:rsidR="00EB0297">
        <w:t>PA</w:t>
      </w:r>
      <w:r w:rsidR="005B4055" w:rsidRPr="00A47E35">
        <w:t xml:space="preserve"> </w:t>
      </w:r>
      <w:r w:rsidR="000F0637" w:rsidRPr="00A47E35">
        <w:t xml:space="preserve">(včetně informování obsluhy </w:t>
      </w:r>
      <w:r w:rsidR="009B5368">
        <w:t>DC</w:t>
      </w:r>
      <w:r w:rsidR="000F0637" w:rsidRPr="00A47E35">
        <w:t xml:space="preserve"> o tom, zda byla</w:t>
      </w:r>
      <w:r w:rsidR="00F07E09">
        <w:t xml:space="preserve"> </w:t>
      </w:r>
      <w:r w:rsidR="000F0637" w:rsidRPr="00A47E35">
        <w:t>data nahrána</w:t>
      </w:r>
      <w:r w:rsidR="00680FA4" w:rsidRPr="00A47E35">
        <w:t xml:space="preserve"> a s jakým výsledkem</w:t>
      </w:r>
      <w:r w:rsidR="000F0637" w:rsidRPr="00A47E35">
        <w:t>)</w:t>
      </w:r>
      <w:r w:rsidR="00562278" w:rsidRPr="00A47E35">
        <w:t xml:space="preserve"> a jejich vzdálené nasazení (tj. změna nastavení </w:t>
      </w:r>
      <w:r w:rsidR="00D94CD0">
        <w:t>PA</w:t>
      </w:r>
      <w:r w:rsidR="00562278" w:rsidRPr="00A47E35">
        <w:t>).</w:t>
      </w:r>
      <w:r w:rsidR="000F0637" w:rsidRPr="00A47E35">
        <w:t xml:space="preserve"> Veškerá data musí být možné nahrát do </w:t>
      </w:r>
      <w:r w:rsidR="00EB0297">
        <w:t>PA</w:t>
      </w:r>
      <w:r w:rsidR="000F0637" w:rsidRPr="00A47E35">
        <w:t xml:space="preserve"> s odloženou platností – např. servisní</w:t>
      </w:r>
      <w:r w:rsidR="000F0637" w:rsidRPr="005555B1">
        <w:t xml:space="preserve"> </w:t>
      </w:r>
      <w:r w:rsidR="000F0637" w:rsidRPr="00A47E35">
        <w:t xml:space="preserve">technik nahraje do </w:t>
      </w:r>
      <w:r w:rsidR="00384FD8">
        <w:t>PA</w:t>
      </w:r>
      <w:r w:rsidR="000F0637" w:rsidRPr="00A47E35">
        <w:t xml:space="preserve"> 1.</w:t>
      </w:r>
      <w:r w:rsidR="00174E50">
        <w:t xml:space="preserve"> </w:t>
      </w:r>
      <w:r w:rsidR="000F0637" w:rsidRPr="00A47E35">
        <w:t>12.</w:t>
      </w:r>
      <w:r w:rsidR="00174E50">
        <w:t xml:space="preserve"> </w:t>
      </w:r>
      <w:r w:rsidR="000F0637" w:rsidRPr="00A47E35">
        <w:t>202</w:t>
      </w:r>
      <w:r w:rsidR="00E83624">
        <w:t>5</w:t>
      </w:r>
      <w:r w:rsidR="000F0637" w:rsidRPr="00A47E35">
        <w:t xml:space="preserve"> nová data a tato začnou platit až </w:t>
      </w:r>
      <w:r w:rsidR="00174E50">
        <w:t xml:space="preserve">od </w:t>
      </w:r>
      <w:r w:rsidR="000F0637" w:rsidRPr="00A47E35">
        <w:t>1.</w:t>
      </w:r>
      <w:r w:rsidR="00174E50">
        <w:t xml:space="preserve"> </w:t>
      </w:r>
      <w:r w:rsidR="000F0637" w:rsidRPr="00A47E35">
        <w:t>1. 202</w:t>
      </w:r>
      <w:r w:rsidR="00E83624">
        <w:t>6</w:t>
      </w:r>
      <w:r w:rsidR="000F0637" w:rsidRPr="00A47E35">
        <w:t xml:space="preserve"> v 00:00. Přehrání verze dat se tak provede až po jeho prvním spuštění </w:t>
      </w:r>
      <w:r w:rsidR="00BF0C2A">
        <w:t>PA</w:t>
      </w:r>
      <w:r w:rsidR="000F0637" w:rsidRPr="00A47E35">
        <w:t xml:space="preserve"> 1.</w:t>
      </w:r>
      <w:r w:rsidR="00BF0C2A">
        <w:t> </w:t>
      </w:r>
      <w:r w:rsidR="000F0637" w:rsidRPr="00A47E35">
        <w:t>1.</w:t>
      </w:r>
      <w:r w:rsidR="00BF0C2A">
        <w:t> </w:t>
      </w:r>
      <w:r w:rsidR="000F0637" w:rsidRPr="00A47E35">
        <w:t>202</w:t>
      </w:r>
      <w:r w:rsidR="00E83624">
        <w:t>6</w:t>
      </w:r>
      <w:r w:rsidR="007D2C76" w:rsidRPr="00A47E35">
        <w:t>.</w:t>
      </w:r>
    </w:p>
    <w:p w14:paraId="4D28F41E" w14:textId="15811414" w:rsidR="002A3809" w:rsidRPr="00A47E35" w:rsidRDefault="003D6100" w:rsidP="00784DCA">
      <w:pPr>
        <w:spacing w:before="120" w:after="120"/>
        <w:ind w:firstLine="0"/>
      </w:pPr>
      <w:r>
        <w:t>Kupující</w:t>
      </w:r>
      <w:r w:rsidR="00C04CBC">
        <w:t xml:space="preserve"> požaduje d</w:t>
      </w:r>
      <w:r w:rsidR="001A0B1F">
        <w:t xml:space="preserve">odání </w:t>
      </w:r>
      <w:r w:rsidR="00AB7ABB">
        <w:t>DC</w:t>
      </w:r>
      <w:r w:rsidR="00572E16" w:rsidRPr="00A47E35">
        <w:t xml:space="preserve"> ve formě webové aplikace</w:t>
      </w:r>
      <w:r w:rsidR="002A3809" w:rsidRPr="00A47E35">
        <w:t>:</w:t>
      </w:r>
    </w:p>
    <w:p w14:paraId="5C2C707F" w14:textId="55995522" w:rsidR="006A7884" w:rsidRPr="00A47E35" w:rsidRDefault="004E359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T</w:t>
      </w:r>
      <w:r w:rsidR="006A7884" w:rsidRPr="00A47E35">
        <w:t>ato aplikace musí být navržena v responzivním designu a musí j</w:t>
      </w:r>
      <w:r>
        <w:t>i</w:t>
      </w:r>
      <w:r w:rsidR="006A7884" w:rsidRPr="00A47E35">
        <w:t xml:space="preserve"> tak být možné provozovat na široké škále možných koncových zařízení (typicky mobilní telef</w:t>
      </w:r>
      <w:r w:rsidR="003E7573">
        <w:t xml:space="preserve">on, PC nebo tablet). Grafické </w:t>
      </w:r>
      <w:r w:rsidR="003E7573">
        <w:lastRenderedPageBreak/>
        <w:t>a </w:t>
      </w:r>
      <w:r w:rsidR="006A7884" w:rsidRPr="00A47E35">
        <w:t xml:space="preserve">textové informace musí být možné rovněž bez problémů zobrazit v aktuálně využívaných prohlížečích (např. </w:t>
      </w:r>
      <w:r w:rsidR="00D6716E" w:rsidRPr="00A47E35">
        <w:t xml:space="preserve">Microsoft </w:t>
      </w:r>
      <w:proofErr w:type="spellStart"/>
      <w:r w:rsidR="006A7884" w:rsidRPr="00A47E35">
        <w:t>Edge</w:t>
      </w:r>
      <w:proofErr w:type="spellEnd"/>
      <w:r w:rsidR="006A7884" w:rsidRPr="00A47E35">
        <w:t>, Mozilla Firefox, Google Chrome, Opera, Safari a</w:t>
      </w:r>
      <w:r w:rsidR="00DB2BA4">
        <w:t>pod</w:t>
      </w:r>
      <w:r w:rsidR="006A7884" w:rsidRPr="00A47E35">
        <w:t>.)</w:t>
      </w:r>
      <w:r w:rsidR="00EC0079">
        <w:t>.</w:t>
      </w:r>
    </w:p>
    <w:p w14:paraId="69181857" w14:textId="77BE4224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Která musí podporovat existenci různých rolí, jejich správu a nastavování a přidělování oprávnění jednotlivým uživatelům</w:t>
      </w:r>
      <w:r w:rsidR="008F50E7">
        <w:t xml:space="preserve"> </w:t>
      </w:r>
      <w:r w:rsidR="00065E6C">
        <w:t>Kupujícího</w:t>
      </w:r>
      <w:r w:rsidR="00EE79DA">
        <w:t xml:space="preserve"> a </w:t>
      </w:r>
      <w:r w:rsidR="008F50E7">
        <w:t>Provozovatele</w:t>
      </w:r>
      <w:r w:rsidR="00EC0079">
        <w:t>.</w:t>
      </w:r>
    </w:p>
    <w:p w14:paraId="7401CB1A" w14:textId="5840BF2D" w:rsidR="002A3809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Která umožní využívání přihlašovacích údajů v p</w:t>
      </w:r>
      <w:r w:rsidR="00D6716E" w:rsidRPr="00A47E35">
        <w:t>o</w:t>
      </w:r>
      <w:r w:rsidRPr="00A47E35">
        <w:t>době uživatelského jména a hesla</w:t>
      </w:r>
      <w:r w:rsidR="00784DCA">
        <w:t xml:space="preserve"> (či jiné obdobné formy)</w:t>
      </w:r>
      <w:r w:rsidRPr="00A47E35">
        <w:t xml:space="preserve">, a kdy </w:t>
      </w:r>
      <w:r w:rsidR="003D6100">
        <w:t>Kupující</w:t>
      </w:r>
      <w:r w:rsidRPr="00A47E35">
        <w:t xml:space="preserve"> získá prostředky k tomu, aby do systému mohl zavádět uživatele a přiřazovat jim jednotlivé role (a tedy i oprávnění) bez nutnosti součinnosti </w:t>
      </w:r>
      <w:r w:rsidR="00065E6C">
        <w:t>Prodávajícího</w:t>
      </w:r>
      <w:r w:rsidRPr="00A47E35">
        <w:t xml:space="preserve">. </w:t>
      </w:r>
      <w:r w:rsidR="00DE631B">
        <w:t>Je předpoklad</w:t>
      </w:r>
      <w:r w:rsidRPr="00A47E35">
        <w:t>, že v </w:t>
      </w:r>
      <w:r w:rsidR="00E67819">
        <w:t>DC</w:t>
      </w:r>
      <w:r w:rsidRPr="00A47E35">
        <w:t xml:space="preserve"> bude maximálně </w:t>
      </w:r>
      <w:r w:rsidR="00F2692B" w:rsidRPr="00A47E35">
        <w:t>15</w:t>
      </w:r>
      <w:r w:rsidRPr="00A47E35">
        <w:t xml:space="preserve"> uživatelských účtů</w:t>
      </w:r>
      <w:r w:rsidR="00B16235">
        <w:t xml:space="preserve"> </w:t>
      </w:r>
      <w:r w:rsidR="00065E6C">
        <w:t>Kupujícího</w:t>
      </w:r>
      <w:r w:rsidR="00B16235">
        <w:t xml:space="preserve"> či Provozovatele</w:t>
      </w:r>
      <w:r w:rsidR="00F2692B" w:rsidRPr="00A47E35">
        <w:t>, přičemž musí být umožněno se všem uživatelů přihlásit současně</w:t>
      </w:r>
      <w:r w:rsidR="00EC0079">
        <w:t>.</w:t>
      </w:r>
    </w:p>
    <w:p w14:paraId="71E83F25" w14:textId="03C95A6D" w:rsidR="00784DCA" w:rsidRPr="00A47E35" w:rsidRDefault="00784DC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Která podporuje </w:t>
      </w:r>
      <w:proofErr w:type="spellStart"/>
      <w:r>
        <w:t>vícefaktorové</w:t>
      </w:r>
      <w:proofErr w:type="spellEnd"/>
      <w:r>
        <w:t xml:space="preserve"> ověření uživatele.</w:t>
      </w:r>
    </w:p>
    <w:p w14:paraId="1B786664" w14:textId="61B01FBF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logovat všechny přístupy uživatelů </w:t>
      </w:r>
      <w:r w:rsidR="00F70138">
        <w:t>DC</w:t>
      </w:r>
      <w:r w:rsidR="00EC0079">
        <w:t>.</w:t>
      </w:r>
    </w:p>
    <w:p w14:paraId="0935F5AF" w14:textId="7D81F5B6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umožňovat přístup ke všem datům vzniklým činností </w:t>
      </w:r>
      <w:r w:rsidR="00D94CD0">
        <w:t>PA</w:t>
      </w:r>
      <w:r w:rsidRPr="00A47E35">
        <w:t xml:space="preserve"> dodaných</w:t>
      </w:r>
      <w:r w:rsidR="004D4811">
        <w:t xml:space="preserve"> v</w:t>
      </w:r>
      <w:r w:rsidRPr="00A47E35">
        <w:t xml:space="preserve"> rámci předmětu plnění </w:t>
      </w:r>
      <w:r w:rsidR="00081C3A">
        <w:t xml:space="preserve">minimálně </w:t>
      </w:r>
      <w:r w:rsidRPr="00A47E35">
        <w:t>za poslední</w:t>
      </w:r>
      <w:r w:rsidR="00081C3A">
        <w:t>ch</w:t>
      </w:r>
      <w:r w:rsidRPr="00A47E35">
        <w:t xml:space="preserve"> </w:t>
      </w:r>
      <w:r w:rsidR="00081C3A">
        <w:t>5 let</w:t>
      </w:r>
      <w:r w:rsidRPr="00A47E35">
        <w:t xml:space="preserve"> (od spuštění </w:t>
      </w:r>
      <w:r w:rsidR="00BF0C2A">
        <w:t>PA</w:t>
      </w:r>
      <w:r w:rsidRPr="00A47E35">
        <w:t xml:space="preserve"> do </w:t>
      </w:r>
      <w:r w:rsidR="00081C3A">
        <w:t>produktivního</w:t>
      </w:r>
      <w:r w:rsidRPr="00A47E35">
        <w:t xml:space="preserve"> provozu) a sestavám nad těmito daty vytvořenými. Data starší </w:t>
      </w:r>
      <w:r w:rsidR="003A1698">
        <w:t>5</w:t>
      </w:r>
      <w:r w:rsidRPr="00A47E35">
        <w:t xml:space="preserve"> let je možné pomocí webové aplikace nezpřístupňovat – data však musí být uložena v plné kvalitě a rozsahu na bezpečném úložišti zajištěném </w:t>
      </w:r>
      <w:r w:rsidR="00065E6C">
        <w:t>Prodávajícím</w:t>
      </w:r>
      <w:r w:rsidRPr="00A47E35">
        <w:t xml:space="preserve"> a v případě potřeby musí </w:t>
      </w:r>
      <w:r w:rsidR="00502B3B">
        <w:t>být data k dispozici</w:t>
      </w:r>
      <w:r w:rsidR="00EC0079">
        <w:t>.</w:t>
      </w:r>
    </w:p>
    <w:p w14:paraId="3D824AA4" w14:textId="735EC644" w:rsidR="009D435A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umožňovat online přístup k informacím pro jednotlivé uživatele v jednotlivých rolích (např. </w:t>
      </w:r>
      <w:r w:rsidR="003D6100">
        <w:t>Kupující</w:t>
      </w:r>
      <w:r w:rsidRPr="00A47E35">
        <w:t xml:space="preserve">, </w:t>
      </w:r>
      <w:r w:rsidR="001A2094">
        <w:t>Provozovatel</w:t>
      </w:r>
      <w:r w:rsidRPr="00A47E35">
        <w:t>)</w:t>
      </w:r>
      <w:r w:rsidR="009D435A" w:rsidRPr="00A47E35">
        <w:t>.</w:t>
      </w:r>
    </w:p>
    <w:p w14:paraId="001801E5" w14:textId="390D9EEA" w:rsidR="001D508D" w:rsidRPr="00014F18" w:rsidRDefault="001D508D" w:rsidP="00014F1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5" w:name="_Ref165294577"/>
      <w:bookmarkStart w:id="56" w:name="_Toc212037739"/>
      <w:r w:rsidRPr="00014F18">
        <w:rPr>
          <w:color w:val="auto"/>
        </w:rPr>
        <w:t xml:space="preserve">Zajištění provozu </w:t>
      </w:r>
      <w:bookmarkEnd w:id="55"/>
      <w:r w:rsidR="00693815" w:rsidRPr="00014F18">
        <w:rPr>
          <w:color w:val="auto"/>
        </w:rPr>
        <w:t>PA (</w:t>
      </w:r>
      <w:r w:rsidR="00686913" w:rsidRPr="00014F18">
        <w:rPr>
          <w:color w:val="auto"/>
        </w:rPr>
        <w:t>DC</w:t>
      </w:r>
      <w:r w:rsidR="00693815" w:rsidRPr="00014F18">
        <w:rPr>
          <w:color w:val="auto"/>
        </w:rPr>
        <w:t>)</w:t>
      </w:r>
      <w:r w:rsidR="00014F18" w:rsidRPr="00014F18">
        <w:rPr>
          <w:color w:val="auto"/>
        </w:rPr>
        <w:t xml:space="preserve"> – SLA</w:t>
      </w:r>
      <w:bookmarkEnd w:id="56"/>
    </w:p>
    <w:p w14:paraId="7026B8DC" w14:textId="1E6E92F0" w:rsidR="00693815" w:rsidRDefault="00686913" w:rsidP="000454EB">
      <w:pPr>
        <w:spacing w:before="120" w:after="120"/>
        <w:ind w:firstLine="0"/>
      </w:pPr>
      <w:r>
        <w:t>DC</w:t>
      </w:r>
      <w:r w:rsidR="009D435A" w:rsidRPr="00A47E35">
        <w:t xml:space="preserve"> bude </w:t>
      </w:r>
      <w:r w:rsidR="003F614A">
        <w:t>provozov</w:t>
      </w:r>
      <w:r w:rsidR="004D4811">
        <w:t>áno</w:t>
      </w:r>
      <w:r w:rsidR="009D435A" w:rsidRPr="00A47E35">
        <w:t xml:space="preserve"> na serverech </w:t>
      </w:r>
      <w:r w:rsidR="00065E6C">
        <w:t>Prodávajícího</w:t>
      </w:r>
      <w:r w:rsidR="00E922B6">
        <w:t xml:space="preserve">. </w:t>
      </w:r>
      <w:r w:rsidR="00693815">
        <w:t>Tato podmínka platí i pro jakoukoliv SW komponentu PA, která je nezbytná pro bezvadný provoz PA.</w:t>
      </w:r>
    </w:p>
    <w:p w14:paraId="7AB43349" w14:textId="3BE177FF" w:rsidR="00D6716E" w:rsidRPr="00A47E35" w:rsidRDefault="00E922B6" w:rsidP="000454EB">
      <w:pPr>
        <w:spacing w:before="120" w:after="120"/>
        <w:ind w:firstLine="0"/>
      </w:pPr>
      <w:r>
        <w:t xml:space="preserve">Provoz </w:t>
      </w:r>
      <w:r w:rsidR="00693815">
        <w:t>PA (</w:t>
      </w:r>
      <w:r w:rsidR="0057746C">
        <w:t>DC</w:t>
      </w:r>
      <w:r w:rsidR="00693815">
        <w:t>)</w:t>
      </w:r>
      <w:r>
        <w:t xml:space="preserve"> bude splňovat:</w:t>
      </w:r>
    </w:p>
    <w:p w14:paraId="0ED56BC4" w14:textId="535CBAE4" w:rsidR="00481128" w:rsidRPr="00A47E35" w:rsidRDefault="0048112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Pracovní doba (pondělí</w:t>
      </w:r>
      <w:r w:rsidR="000454EB">
        <w:t xml:space="preserve"> </w:t>
      </w:r>
      <w:r w:rsidR="00C9432C">
        <w:t xml:space="preserve">až </w:t>
      </w:r>
      <w:r w:rsidR="00AA4589" w:rsidRPr="00A47E35">
        <w:t>pátek</w:t>
      </w:r>
      <w:r w:rsidRPr="00A47E35">
        <w:t xml:space="preserve"> v čase </w:t>
      </w:r>
      <w:r w:rsidR="005E5922">
        <w:t>7</w:t>
      </w:r>
      <w:r w:rsidRPr="00A47E35">
        <w:t>:00 – 1</w:t>
      </w:r>
      <w:r w:rsidR="00AA4589" w:rsidRPr="00A47E35">
        <w:t>8</w:t>
      </w:r>
      <w:r w:rsidRPr="00A47E35">
        <w:t>:00)</w:t>
      </w:r>
      <w:r w:rsidR="000454EB">
        <w:t>:</w:t>
      </w:r>
    </w:p>
    <w:p w14:paraId="752BACBC" w14:textId="66E979A0" w:rsidR="00481128" w:rsidRDefault="00F80FD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Dostupnost minimálně </w:t>
      </w:r>
      <w:r w:rsidR="00481128" w:rsidRPr="00AF16D3">
        <w:rPr>
          <w:lang w:bidi="ar-SA"/>
        </w:rPr>
        <w:t>9</w:t>
      </w:r>
      <w:r w:rsidR="00BD6700" w:rsidRPr="00AF16D3">
        <w:rPr>
          <w:lang w:bidi="ar-SA"/>
        </w:rPr>
        <w:t>8</w:t>
      </w:r>
      <w:r w:rsidR="00481128" w:rsidRPr="00A47E35">
        <w:rPr>
          <w:lang w:bidi="ar-SA"/>
        </w:rPr>
        <w:t xml:space="preserve"> %</w:t>
      </w:r>
      <w:r w:rsidR="00EC0079">
        <w:rPr>
          <w:lang w:bidi="ar-SA"/>
        </w:rPr>
        <w:t>.</w:t>
      </w:r>
    </w:p>
    <w:p w14:paraId="028AFF7C" w14:textId="5A5AEDDC" w:rsidR="00A40927" w:rsidRPr="00A47E35" w:rsidRDefault="00A4092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Hlášení chyb prostřednictvím aplikace </w:t>
      </w:r>
      <w:r w:rsidR="003513CC">
        <w:rPr>
          <w:lang w:bidi="ar-SA"/>
        </w:rPr>
        <w:t>H</w:t>
      </w:r>
      <w:r w:rsidRPr="00A47E35">
        <w:rPr>
          <w:lang w:bidi="ar-SA"/>
        </w:rPr>
        <w:t>elp</w:t>
      </w:r>
      <w:r w:rsidR="003513CC">
        <w:rPr>
          <w:lang w:bidi="ar-SA"/>
        </w:rPr>
        <w:t>D</w:t>
      </w:r>
      <w:r w:rsidRPr="00A47E35">
        <w:rPr>
          <w:lang w:bidi="ar-SA"/>
        </w:rPr>
        <w:t>esk</w:t>
      </w:r>
      <w:r>
        <w:rPr>
          <w:lang w:bidi="ar-SA"/>
        </w:rPr>
        <w:t>, případně na telefonní číslo.</w:t>
      </w:r>
    </w:p>
    <w:p w14:paraId="173BAB67" w14:textId="051AE5D6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Reakční čas na hlášení chyby: Do </w:t>
      </w:r>
      <w:r w:rsidR="00A93D59">
        <w:rPr>
          <w:lang w:bidi="ar-SA"/>
        </w:rPr>
        <w:t>1 hodiny</w:t>
      </w:r>
      <w:r w:rsidRPr="00A47E35">
        <w:rPr>
          <w:lang w:bidi="ar-SA"/>
        </w:rPr>
        <w:t xml:space="preserve"> od obdržení oznámení</w:t>
      </w:r>
      <w:r w:rsidR="00EC0079">
        <w:rPr>
          <w:lang w:bidi="ar-SA"/>
        </w:rPr>
        <w:t>.</w:t>
      </w:r>
    </w:p>
    <w:p w14:paraId="3BC2B420" w14:textId="4C8B6F2C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Opravný čas v případě výpadku: Do </w:t>
      </w:r>
      <w:r w:rsidR="001C004B">
        <w:rPr>
          <w:lang w:bidi="ar-SA"/>
        </w:rPr>
        <w:t>5</w:t>
      </w:r>
      <w:r w:rsidRPr="00A47E35">
        <w:rPr>
          <w:lang w:bidi="ar-SA"/>
        </w:rPr>
        <w:t xml:space="preserve"> hodin od </w:t>
      </w:r>
      <w:r w:rsidR="001C004B" w:rsidRPr="00A47E35">
        <w:rPr>
          <w:lang w:bidi="ar-SA"/>
        </w:rPr>
        <w:t>obdržení oznámení</w:t>
      </w:r>
      <w:r w:rsidRPr="00A47E35">
        <w:rPr>
          <w:lang w:bidi="ar-SA"/>
        </w:rPr>
        <w:t>.</w:t>
      </w:r>
    </w:p>
    <w:p w14:paraId="61241DB9" w14:textId="237780DE" w:rsidR="00481128" w:rsidRPr="00A47E35" w:rsidRDefault="0048112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Mimopracovní doba (pondělí</w:t>
      </w:r>
      <w:r w:rsidR="00C9432C">
        <w:t xml:space="preserve"> až p</w:t>
      </w:r>
      <w:r w:rsidR="00AA4589" w:rsidRPr="00A47E35">
        <w:t>átek</w:t>
      </w:r>
      <w:r w:rsidRPr="00A47E35">
        <w:t xml:space="preserve"> v čase 1</w:t>
      </w:r>
      <w:r w:rsidR="00AA4589" w:rsidRPr="00A47E35">
        <w:t>8</w:t>
      </w:r>
      <w:r w:rsidRPr="00A47E35">
        <w:t xml:space="preserve">:00 – </w:t>
      </w:r>
      <w:r w:rsidR="005E5922">
        <w:t>7</w:t>
      </w:r>
      <w:r w:rsidRPr="00A47E35">
        <w:t xml:space="preserve">:00, </w:t>
      </w:r>
      <w:r w:rsidR="00AA4589" w:rsidRPr="00A47E35">
        <w:t>sobota</w:t>
      </w:r>
      <w:r w:rsidR="000454EB">
        <w:t xml:space="preserve"> </w:t>
      </w:r>
      <w:r w:rsidR="00C9432C">
        <w:t>až</w:t>
      </w:r>
      <w:r w:rsidR="000454EB">
        <w:t xml:space="preserve"> </w:t>
      </w:r>
      <w:r w:rsidR="00AA4589" w:rsidRPr="00A47E35">
        <w:t>neděle</w:t>
      </w:r>
      <w:r w:rsidRPr="00A47E35">
        <w:t xml:space="preserve"> 00:00 – 24:00</w:t>
      </w:r>
      <w:r w:rsidR="00BD6700" w:rsidRPr="00A47E35">
        <w:t>, státní svátky 00:00 – 24:00</w:t>
      </w:r>
      <w:r w:rsidRPr="00A47E35">
        <w:t>)</w:t>
      </w:r>
      <w:r w:rsidR="000454EB">
        <w:t>:</w:t>
      </w:r>
    </w:p>
    <w:p w14:paraId="1ADF87EA" w14:textId="5E0E7171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Dostupnost minimálně </w:t>
      </w:r>
      <w:r w:rsidR="00263A52">
        <w:rPr>
          <w:lang w:bidi="ar-SA"/>
        </w:rPr>
        <w:t>9</w:t>
      </w:r>
      <w:r w:rsidR="00BF1E14">
        <w:rPr>
          <w:lang w:bidi="ar-SA"/>
        </w:rPr>
        <w:t>6</w:t>
      </w:r>
      <w:r w:rsidRPr="00A47E35">
        <w:rPr>
          <w:lang w:bidi="ar-SA"/>
        </w:rPr>
        <w:t xml:space="preserve"> %</w:t>
      </w:r>
      <w:r w:rsidR="00EC0079">
        <w:rPr>
          <w:lang w:bidi="ar-SA"/>
        </w:rPr>
        <w:t>.</w:t>
      </w:r>
    </w:p>
    <w:p w14:paraId="6B140159" w14:textId="29E6E60F" w:rsidR="00481128" w:rsidRPr="00A47E35" w:rsidRDefault="00AE7FD9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E7FD9">
        <w:rPr>
          <w:lang w:bidi="ar-SA"/>
        </w:rPr>
        <w:t>Hlášení chyb prostřednictvím aplikace HelpDesk, případně na telefonní číslo.</w:t>
      </w:r>
    </w:p>
    <w:p w14:paraId="138CF74F" w14:textId="33DF6D41" w:rsidR="002A3809" w:rsidRDefault="00267D65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Reakční čas na hlášení chyby: D</w:t>
      </w:r>
      <w:r w:rsidR="00BD6700" w:rsidRPr="00A47E35">
        <w:rPr>
          <w:lang w:bidi="ar-SA"/>
        </w:rPr>
        <w:t xml:space="preserve">o </w:t>
      </w:r>
      <w:r w:rsidR="005F4291">
        <w:rPr>
          <w:lang w:bidi="ar-SA"/>
        </w:rPr>
        <w:t>4</w:t>
      </w:r>
      <w:r w:rsidR="00BD6700" w:rsidRPr="00A47E35">
        <w:rPr>
          <w:lang w:bidi="ar-SA"/>
        </w:rPr>
        <w:t xml:space="preserve"> hodin od </w:t>
      </w:r>
      <w:r w:rsidRPr="00A47E35">
        <w:rPr>
          <w:lang w:bidi="ar-SA"/>
        </w:rPr>
        <w:t>obdržení oznámení</w:t>
      </w:r>
      <w:r w:rsidR="00BD6700" w:rsidRPr="00A47E35">
        <w:rPr>
          <w:lang w:bidi="ar-SA"/>
        </w:rPr>
        <w:t>, nejpozději však v </w:t>
      </w:r>
      <w:r w:rsidR="007D65E5">
        <w:rPr>
          <w:lang w:bidi="ar-SA"/>
        </w:rPr>
        <w:t>7</w:t>
      </w:r>
      <w:r w:rsidR="00BD6700" w:rsidRPr="00A47E35">
        <w:rPr>
          <w:lang w:bidi="ar-SA"/>
        </w:rPr>
        <w:t>:00 dne patřícího do „Pracovní doby“.</w:t>
      </w:r>
    </w:p>
    <w:p w14:paraId="3D8F6E0F" w14:textId="715A7FF5" w:rsidR="00465432" w:rsidRPr="00A47E35" w:rsidRDefault="00465432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Opravný čas v případě výpadku: </w:t>
      </w:r>
      <w:r w:rsidR="00A93D59" w:rsidRPr="00A93D59">
        <w:rPr>
          <w:lang w:bidi="ar-SA"/>
        </w:rPr>
        <w:t xml:space="preserve">Do </w:t>
      </w:r>
      <w:r w:rsidR="005F4291">
        <w:rPr>
          <w:lang w:bidi="ar-SA"/>
        </w:rPr>
        <w:t>8</w:t>
      </w:r>
      <w:r w:rsidR="00A93D59" w:rsidRPr="00A93D59">
        <w:rPr>
          <w:lang w:bidi="ar-SA"/>
        </w:rPr>
        <w:t xml:space="preserve"> hodin od obdržení oznámení.</w:t>
      </w:r>
    </w:p>
    <w:p w14:paraId="2BC86245" w14:textId="2DC27D05" w:rsidR="000454EB" w:rsidRDefault="0069381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 (</w:t>
      </w:r>
      <w:r w:rsidR="00F359A1">
        <w:t>DC</w:t>
      </w:r>
      <w:r>
        <w:t>)</w:t>
      </w:r>
      <w:r w:rsidR="000454EB">
        <w:t xml:space="preserve"> je</w:t>
      </w:r>
      <w:r w:rsidR="00537608">
        <w:t xml:space="preserve"> </w:t>
      </w:r>
      <w:r w:rsidR="000454EB">
        <w:t>dostupn</w:t>
      </w:r>
      <w:r w:rsidR="00F359A1">
        <w:t>é</w:t>
      </w:r>
      <w:r w:rsidR="000454EB">
        <w:t xml:space="preserve"> v režimu 24/7</w:t>
      </w:r>
      <w:r w:rsidR="00A07641">
        <w:t>/365</w:t>
      </w:r>
      <w:r w:rsidR="000454EB">
        <w:t>.</w:t>
      </w:r>
    </w:p>
    <w:p w14:paraId="0999A67A" w14:textId="0C6A1B5A" w:rsidR="00F023FC" w:rsidRDefault="007D2C7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>Plánovan</w:t>
      </w:r>
      <w:r w:rsidR="00693815">
        <w:t>é</w:t>
      </w:r>
      <w:r w:rsidRPr="00A47E35">
        <w:t xml:space="preserve"> údržb</w:t>
      </w:r>
      <w:r w:rsidR="00693815">
        <w:t>y</w:t>
      </w:r>
      <w:r w:rsidRPr="00A47E35">
        <w:t xml:space="preserve"> a aktualizace </w:t>
      </w:r>
      <w:r w:rsidR="00693815">
        <w:t>PA (</w:t>
      </w:r>
      <w:r w:rsidR="00CA214B">
        <w:t>DC</w:t>
      </w:r>
      <w:r w:rsidR="00693815">
        <w:t>)</w:t>
      </w:r>
      <w:r w:rsidR="00CA214B">
        <w:t xml:space="preserve"> </w:t>
      </w:r>
      <w:r w:rsidRPr="00A47E35">
        <w:t xml:space="preserve">budou prováděny převážně v </w:t>
      </w:r>
      <w:r w:rsidR="001D508D" w:rsidRPr="00A47E35">
        <w:t>„</w:t>
      </w:r>
      <w:r w:rsidRPr="00A47E35">
        <w:t>pracovní době</w:t>
      </w:r>
      <w:r w:rsidR="001D508D" w:rsidRPr="00A47E35">
        <w:t>“</w:t>
      </w:r>
      <w:r w:rsidR="00F023FC">
        <w:t xml:space="preserve"> a budou vždy předem oznámeny</w:t>
      </w:r>
      <w:r w:rsidR="00F32590">
        <w:t xml:space="preserve"> </w:t>
      </w:r>
      <w:r w:rsidR="00F023FC">
        <w:t>na kontaktní e-mail</w:t>
      </w:r>
      <w:r w:rsidR="00891068">
        <w:t xml:space="preserve"> Provozovatele</w:t>
      </w:r>
      <w:r w:rsidR="00F023FC">
        <w:t>.</w:t>
      </w:r>
    </w:p>
    <w:p w14:paraId="58437FFB" w14:textId="4F01BA55" w:rsidR="00870A76" w:rsidRPr="00A47E35" w:rsidRDefault="00870A7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Do výpočtu dostupnosti PA (DC) nebudou zahrnuty výpadky PA (DC), které jsou mimo moc Prodávajícího, např. nefunkčnost PA z důvodu vandalismu, výpadku datového připojení (SIM karta)</w:t>
      </w:r>
      <w:r w:rsidR="00A0725B">
        <w:t xml:space="preserve"> apod.</w:t>
      </w:r>
      <w:r>
        <w:t xml:space="preserve">  </w:t>
      </w:r>
    </w:p>
    <w:p w14:paraId="0EF7A16A" w14:textId="12548FFB" w:rsidR="005D165F" w:rsidRPr="00A47E35" w:rsidRDefault="005D165F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7" w:name="_Ref160284162"/>
      <w:bookmarkStart w:id="58" w:name="_Toc212037740"/>
      <w:r w:rsidRPr="00A47E35">
        <w:rPr>
          <w:color w:val="auto"/>
        </w:rPr>
        <w:t xml:space="preserve">Integrace </w:t>
      </w:r>
      <w:r w:rsidR="00EB0297">
        <w:rPr>
          <w:color w:val="auto"/>
        </w:rPr>
        <w:t>PA</w:t>
      </w:r>
      <w:r w:rsidRPr="00A47E35">
        <w:rPr>
          <w:color w:val="auto"/>
        </w:rPr>
        <w:t xml:space="preserve"> </w:t>
      </w:r>
      <w:r w:rsidR="00666BA5">
        <w:rPr>
          <w:color w:val="auto"/>
        </w:rPr>
        <w:t xml:space="preserve">(DC) </w:t>
      </w:r>
      <w:r w:rsidR="00660874">
        <w:rPr>
          <w:color w:val="auto"/>
        </w:rPr>
        <w:t>s</w:t>
      </w:r>
      <w:r w:rsidRPr="00A47E35">
        <w:rPr>
          <w:color w:val="auto"/>
        </w:rPr>
        <w:t xml:space="preserve"> CIS</w:t>
      </w:r>
      <w:bookmarkEnd w:id="57"/>
      <w:bookmarkEnd w:id="58"/>
    </w:p>
    <w:p w14:paraId="5D07D7FA" w14:textId="17B0C546" w:rsidR="00595B19" w:rsidRPr="00A47E35" w:rsidRDefault="000C08FB" w:rsidP="009870F8">
      <w:pPr>
        <w:spacing w:before="120" w:after="120"/>
        <w:ind w:firstLine="0"/>
      </w:pPr>
      <w:r>
        <w:t>V</w:t>
      </w:r>
      <w:r w:rsidR="005D165F" w:rsidRPr="00A47E35">
        <w:t xml:space="preserve"> rámci </w:t>
      </w:r>
      <w:r w:rsidR="00660874">
        <w:t>předmětu plnění</w:t>
      </w:r>
      <w:r>
        <w:t xml:space="preserve"> je požadováno dodání všech potřebných </w:t>
      </w:r>
      <w:r w:rsidR="00060F36">
        <w:t xml:space="preserve">HW i SW </w:t>
      </w:r>
      <w:r>
        <w:t xml:space="preserve">komponent integračního rozhraní </w:t>
      </w:r>
      <w:r w:rsidR="00D94CD0">
        <w:t>PA</w:t>
      </w:r>
      <w:r w:rsidR="009F75FE">
        <w:t xml:space="preserve"> </w:t>
      </w:r>
      <w:r w:rsidR="00060F36">
        <w:t xml:space="preserve">a </w:t>
      </w:r>
      <w:r w:rsidR="00660874">
        <w:t>DC</w:t>
      </w:r>
      <w:r w:rsidR="009F75FE">
        <w:t xml:space="preserve"> </w:t>
      </w:r>
      <w:r>
        <w:t xml:space="preserve">včetně vlastní </w:t>
      </w:r>
      <w:r w:rsidR="005D165F" w:rsidRPr="00A47E35">
        <w:t>integrac</w:t>
      </w:r>
      <w:r>
        <w:t>e</w:t>
      </w:r>
      <w:r w:rsidR="005D165F" w:rsidRPr="00A47E35">
        <w:t xml:space="preserve"> všech dodaných </w:t>
      </w:r>
      <w:r w:rsidR="00D94CD0">
        <w:t>PA</w:t>
      </w:r>
      <w:r w:rsidR="005D165F" w:rsidRPr="00A47E35">
        <w:t xml:space="preserve"> </w:t>
      </w:r>
      <w:r w:rsidR="00666BA5">
        <w:t xml:space="preserve">(DC) </w:t>
      </w:r>
      <w:r w:rsidR="005D165F" w:rsidRPr="00A47E35">
        <w:t xml:space="preserve">do </w:t>
      </w:r>
      <w:r w:rsidR="00660874">
        <w:t>CIS</w:t>
      </w:r>
      <w:r w:rsidR="009870F8">
        <w:t xml:space="preserve">. </w:t>
      </w:r>
      <w:r>
        <w:t xml:space="preserve">Vlastní komunikace </w:t>
      </w:r>
      <w:r w:rsidR="00666BA5">
        <w:t xml:space="preserve">mezi PA (DC) a CIS </w:t>
      </w:r>
      <w:r w:rsidR="00595B19" w:rsidRPr="00A47E35">
        <w:t>bude realizován</w:t>
      </w:r>
      <w:r w:rsidR="009870F8">
        <w:t>a</w:t>
      </w:r>
      <w:r w:rsidR="00595B19" w:rsidRPr="00A47E35">
        <w:t xml:space="preserve"> pomocí sítě </w:t>
      </w:r>
      <w:r w:rsidR="0037790A">
        <w:t xml:space="preserve">GSM </w:t>
      </w:r>
      <w:r w:rsidR="00595B19" w:rsidRPr="00A47E35">
        <w:t xml:space="preserve">a bude umožňovat </w:t>
      </w:r>
      <w:r w:rsidR="00EF5F54">
        <w:t xml:space="preserve">obousměrný </w:t>
      </w:r>
      <w:r w:rsidR="00595B19" w:rsidRPr="00A47E35">
        <w:t xml:space="preserve">přenos </w:t>
      </w:r>
      <w:r>
        <w:t xml:space="preserve">všech nezbytných </w:t>
      </w:r>
      <w:r w:rsidR="00595B19" w:rsidRPr="00A47E35">
        <w:t xml:space="preserve">informací mezi </w:t>
      </w:r>
      <w:r w:rsidR="00AF6FCD">
        <w:t>PA</w:t>
      </w:r>
      <w:r w:rsidR="0037790A">
        <w:t xml:space="preserve"> </w:t>
      </w:r>
      <w:r w:rsidR="00666BA5">
        <w:t xml:space="preserve">(DC) </w:t>
      </w:r>
      <w:r w:rsidR="00595B19" w:rsidRPr="00A47E35">
        <w:t>a CIS</w:t>
      </w:r>
      <w:r w:rsidR="00083581">
        <w:t xml:space="preserve"> </w:t>
      </w:r>
      <w:r w:rsidR="00686B93">
        <w:t>k</w:t>
      </w:r>
      <w:r w:rsidR="00083581">
        <w:t xml:space="preserve"> zajištění bezvadného chodu</w:t>
      </w:r>
      <w:r w:rsidR="00595B19" w:rsidRPr="00A47E35">
        <w:t>.</w:t>
      </w:r>
      <w:r w:rsidR="00384FD8">
        <w:t xml:space="preserve"> </w:t>
      </w:r>
    </w:p>
    <w:p w14:paraId="6BFD1DCE" w14:textId="73E0037E" w:rsidR="00BC46A4" w:rsidRDefault="00CE20BF" w:rsidP="009870F8">
      <w:pPr>
        <w:spacing w:before="120" w:after="120"/>
        <w:ind w:firstLine="0"/>
      </w:pPr>
      <w:r w:rsidRPr="00A47E35">
        <w:t>Provoz</w:t>
      </w:r>
      <w:r w:rsidR="009870F8">
        <w:t xml:space="preserve"> </w:t>
      </w:r>
      <w:r w:rsidR="00CE5B8C">
        <w:t>CIS</w:t>
      </w:r>
      <w:r w:rsidRPr="00A47E35">
        <w:t xml:space="preserve"> </w:t>
      </w:r>
      <w:r w:rsidR="00BC4ECA">
        <w:t xml:space="preserve">je zajišťován </w:t>
      </w:r>
      <w:r w:rsidRPr="00A47E35">
        <w:t>prostřednictvím servisní organizac</w:t>
      </w:r>
      <w:r w:rsidR="00591D9E">
        <w:t>e</w:t>
      </w:r>
      <w:r w:rsidR="005D165F" w:rsidRPr="00A47E35">
        <w:t xml:space="preserve"> </w:t>
      </w:r>
      <w:r w:rsidR="00065E6C">
        <w:t>Kupujícího</w:t>
      </w:r>
      <w:r w:rsidR="005D165F" w:rsidRPr="00A47E35">
        <w:t>.</w:t>
      </w:r>
    </w:p>
    <w:p w14:paraId="7D664CD1" w14:textId="6D065E51" w:rsidR="009870F8" w:rsidRPr="00A47E35" w:rsidRDefault="00BA3BD6" w:rsidP="009870F8">
      <w:pPr>
        <w:spacing w:before="120" w:after="120"/>
        <w:ind w:firstLine="0"/>
      </w:pPr>
      <w:r>
        <w:t>V případě po</w:t>
      </w:r>
      <w:r w:rsidR="00A8609E">
        <w:t>žadavku</w:t>
      </w:r>
      <w:r w:rsidR="00821C3B">
        <w:t xml:space="preserve"> </w:t>
      </w:r>
      <w:r>
        <w:t>bude p</w:t>
      </w:r>
      <w:r w:rsidR="009870F8">
        <w:t xml:space="preserve">opis </w:t>
      </w:r>
      <w:r w:rsidR="00CC1B94">
        <w:t>API</w:t>
      </w:r>
      <w:r w:rsidR="009870F8">
        <w:t xml:space="preserve"> CIS </w:t>
      </w:r>
      <w:r w:rsidR="00DD0685">
        <w:t>Prodávajícímu</w:t>
      </w:r>
      <w:r w:rsidR="00B943FA">
        <w:t xml:space="preserve"> </w:t>
      </w:r>
      <w:r w:rsidR="009870F8">
        <w:t>poskytnut na vyžádání</w:t>
      </w:r>
      <w:r w:rsidR="00591307">
        <w:t xml:space="preserve">. </w:t>
      </w:r>
      <w:r>
        <w:t>Nezbytnou p</w:t>
      </w:r>
      <w:r w:rsidR="00591307">
        <w:t xml:space="preserve">odmínkou pro předání popisu </w:t>
      </w:r>
      <w:r w:rsidR="00CC1B94">
        <w:t>API</w:t>
      </w:r>
      <w:r w:rsidR="00591307">
        <w:t xml:space="preserve"> </w:t>
      </w:r>
      <w:r>
        <w:t xml:space="preserve">CIS </w:t>
      </w:r>
      <w:r w:rsidR="00DD0685">
        <w:t>Prodávajícímu</w:t>
      </w:r>
      <w:r>
        <w:t xml:space="preserve"> </w:t>
      </w:r>
      <w:r w:rsidR="00591307">
        <w:t>je podepsaná dohoda (smlouva) o mlčenlivosti – NDA (Non-</w:t>
      </w:r>
      <w:proofErr w:type="spellStart"/>
      <w:r w:rsidR="00591307">
        <w:t>Disclosure</w:t>
      </w:r>
      <w:proofErr w:type="spellEnd"/>
      <w:r w:rsidR="00591307">
        <w:t xml:space="preserve"> </w:t>
      </w:r>
      <w:proofErr w:type="spellStart"/>
      <w:r w:rsidR="00591307">
        <w:t>Agreement</w:t>
      </w:r>
      <w:proofErr w:type="spellEnd"/>
      <w:r w:rsidR="00591307">
        <w:t xml:space="preserve">). </w:t>
      </w:r>
    </w:p>
    <w:p w14:paraId="76839E66" w14:textId="66CF517C" w:rsidR="005D165F" w:rsidRPr="00A47E35" w:rsidRDefault="00EB0297" w:rsidP="009870F8">
      <w:pPr>
        <w:spacing w:before="120" w:after="120"/>
        <w:ind w:firstLine="0"/>
      </w:pPr>
      <w:r>
        <w:t>PA</w:t>
      </w:r>
      <w:r w:rsidR="005D165F" w:rsidRPr="00A47E35">
        <w:t xml:space="preserve"> </w:t>
      </w:r>
      <w:r w:rsidR="0053381D">
        <w:t xml:space="preserve">(DC) </w:t>
      </w:r>
      <w:r w:rsidR="005D165F" w:rsidRPr="00A47E35">
        <w:t xml:space="preserve">musí do CIS </w:t>
      </w:r>
      <w:r w:rsidR="00595B19" w:rsidRPr="00A47E35">
        <w:t xml:space="preserve">bezprostředně </w:t>
      </w:r>
      <w:r w:rsidR="00EF5F54">
        <w:t xml:space="preserve">(okamžitě) </w:t>
      </w:r>
      <w:r w:rsidR="00595B19" w:rsidRPr="00A47E35">
        <w:t xml:space="preserve">po vzniku transakce (tj. úspěšná platba) prostřednictvím API </w:t>
      </w:r>
      <w:r w:rsidR="005D165F" w:rsidRPr="00A47E35">
        <w:t xml:space="preserve">zasílat </w:t>
      </w:r>
      <w:r w:rsidR="007138AF">
        <w:t xml:space="preserve">všechny </w:t>
      </w:r>
      <w:r w:rsidR="00595B19" w:rsidRPr="00A47E35">
        <w:t>potřebné</w:t>
      </w:r>
      <w:r w:rsidR="005D165F" w:rsidRPr="00A47E35">
        <w:t xml:space="preserve"> údaje</w:t>
      </w:r>
      <w:r w:rsidR="00595B19" w:rsidRPr="00A47E35">
        <w:t>, např.</w:t>
      </w:r>
      <w:r w:rsidR="004F0449">
        <w:t>:</w:t>
      </w:r>
    </w:p>
    <w:p w14:paraId="5281615A" w14:textId="50B236D6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RZ vozidla</w:t>
      </w:r>
      <w:r w:rsidR="00EC0079">
        <w:t>.</w:t>
      </w:r>
    </w:p>
    <w:p w14:paraId="76695C14" w14:textId="5BD659AC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ID parkovací zóny</w:t>
      </w:r>
      <w:r w:rsidR="00EC0079">
        <w:t>.</w:t>
      </w:r>
    </w:p>
    <w:p w14:paraId="264CFDD7" w14:textId="77D94C30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provedení platby</w:t>
      </w:r>
      <w:r w:rsidR="00EC0079">
        <w:t>.</w:t>
      </w:r>
    </w:p>
    <w:p w14:paraId="6A3A99B6" w14:textId="2C90B1B5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Cena</w:t>
      </w:r>
      <w:r w:rsidR="00EC0079">
        <w:t>.</w:t>
      </w:r>
    </w:p>
    <w:p w14:paraId="238A0F42" w14:textId="446BC379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Měna</w:t>
      </w:r>
      <w:r w:rsidR="00EC0079">
        <w:t>.</w:t>
      </w:r>
    </w:p>
    <w:p w14:paraId="22979DB2" w14:textId="51B21FC2" w:rsidR="005D165F" w:rsidRPr="00A47E35" w:rsidRDefault="005D165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ID platby</w:t>
      </w:r>
      <w:r w:rsidR="00EC0079">
        <w:t>.</w:t>
      </w:r>
    </w:p>
    <w:p w14:paraId="21D8F99A" w14:textId="78A60D44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počátku uhrazené parkovací relace</w:t>
      </w:r>
      <w:r w:rsidR="00EC0079">
        <w:t>.</w:t>
      </w:r>
    </w:p>
    <w:p w14:paraId="01F705AE" w14:textId="6A58E825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konce uhrazené parkovací relace</w:t>
      </w:r>
      <w:r w:rsidR="00EC0079">
        <w:t>.</w:t>
      </w:r>
    </w:p>
    <w:p w14:paraId="2D897B59" w14:textId="69A634A0" w:rsidR="005D165F" w:rsidRPr="00A47E35" w:rsidRDefault="005D165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Způsob platby</w:t>
      </w:r>
      <w:r w:rsidR="00EC0079">
        <w:t>.</w:t>
      </w:r>
    </w:p>
    <w:p w14:paraId="4D3CDD08" w14:textId="0FCA0FBC" w:rsidR="00595B19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Číslo provozovatele</w:t>
      </w:r>
      <w:r w:rsidR="005B1916" w:rsidRPr="00A47E35">
        <w:t>.</w:t>
      </w:r>
    </w:p>
    <w:p w14:paraId="326FD07F" w14:textId="43B8E2BC" w:rsidR="00D91C6D" w:rsidRPr="00A47E35" w:rsidRDefault="00D91C6D" w:rsidP="00D91C6D">
      <w:pPr>
        <w:spacing w:before="120" w:after="120"/>
        <w:ind w:firstLine="0"/>
      </w:pPr>
      <w:r>
        <w:t>Detailní popis integrace mezi PA (DC) s CIS bude předmětem Cílového konceptu.</w:t>
      </w:r>
    </w:p>
    <w:p w14:paraId="4B1ED1F2" w14:textId="1BEBA585" w:rsidR="005B4D39" w:rsidRPr="00A47E35" w:rsidRDefault="005B4D39" w:rsidP="005B4D39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9" w:name="_Ref160283998"/>
      <w:bookmarkStart w:id="60" w:name="_Ref160283960"/>
      <w:bookmarkStart w:id="61" w:name="_Toc212037741"/>
      <w:bookmarkEnd w:id="40"/>
      <w:r w:rsidRPr="00A47E35">
        <w:rPr>
          <w:color w:val="auto"/>
        </w:rPr>
        <w:t>Licence, vlastnictví dat, popisy formátů</w:t>
      </w:r>
      <w:bookmarkEnd w:id="59"/>
      <w:r w:rsidR="00E87627">
        <w:rPr>
          <w:color w:val="auto"/>
        </w:rPr>
        <w:t>, otevřená data</w:t>
      </w:r>
      <w:bookmarkEnd w:id="61"/>
    </w:p>
    <w:p w14:paraId="78690D73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2" w:name="_Toc212037742"/>
      <w:r w:rsidRPr="000148E7">
        <w:rPr>
          <w:color w:val="auto"/>
          <w:sz w:val="24"/>
          <w:szCs w:val="24"/>
        </w:rPr>
        <w:t>Licence</w:t>
      </w:r>
      <w:bookmarkEnd w:id="62"/>
    </w:p>
    <w:p w14:paraId="7135DB20" w14:textId="2E6EAE86" w:rsidR="005B4D39" w:rsidRPr="00A47E35" w:rsidRDefault="005B4D39" w:rsidP="005B4D39">
      <w:pPr>
        <w:spacing w:before="120" w:after="120"/>
        <w:ind w:firstLine="0"/>
      </w:pPr>
      <w:r w:rsidRPr="00A47E35">
        <w:t xml:space="preserve">Součástí veškerého dodaného HW bude i SW, kdy </w:t>
      </w:r>
      <w:r>
        <w:t>je požadováno</w:t>
      </w:r>
      <w:r w:rsidRPr="00A47E35">
        <w:t xml:space="preserve"> poskytnutí nevýhradní, čas</w:t>
      </w:r>
      <w:r w:rsidR="003E7573">
        <w:t>ově a </w:t>
      </w:r>
      <w:r w:rsidRPr="00A47E35">
        <w:t xml:space="preserve">teritoriálně neomezené licence ke všem částem systému, kdy tato licence bude neomezená způsobem a rozsahem užití. Licence umožní užívání díla všemi známými způsoby bez omezení. </w:t>
      </w:r>
    </w:p>
    <w:p w14:paraId="3A245FA0" w14:textId="0F618517" w:rsidR="005B4D39" w:rsidRPr="00A47E35" w:rsidRDefault="005B4D39" w:rsidP="005B4D39">
      <w:pPr>
        <w:spacing w:before="120" w:after="120"/>
        <w:ind w:firstLine="0"/>
      </w:pPr>
      <w:r w:rsidRPr="00A47E35">
        <w:t>V případě, kdy je požadováno, aby zařízení bylo dodáno včetně operačního systému, bude součástí předmětu dodávky potřebná licence k provozu tohoto operačního systému, přičemž platí, že počet licencí musí odpovídat počtu dodávaných kusů předmětného hardware včetně případných náhradních dílů.</w:t>
      </w:r>
    </w:p>
    <w:p w14:paraId="2075407D" w14:textId="77777777" w:rsidR="005B4D39" w:rsidRPr="00A47E35" w:rsidRDefault="005B4D39" w:rsidP="005B4D39">
      <w:pPr>
        <w:spacing w:before="120" w:after="120"/>
        <w:ind w:firstLine="0"/>
      </w:pPr>
      <w:r w:rsidRPr="00A47E35">
        <w:lastRenderedPageBreak/>
        <w:t>V případě zařízení, která budou akceptovat bezkontaktní platební kartu, bude součástí zařízení i licence EMV aplikace.</w:t>
      </w:r>
    </w:p>
    <w:p w14:paraId="4D37BA33" w14:textId="740DD321" w:rsidR="005B4D39" w:rsidRDefault="005B4D39" w:rsidP="005B4D39">
      <w:pPr>
        <w:spacing w:before="120" w:after="120"/>
        <w:ind w:firstLine="0"/>
      </w:pPr>
      <w:r w:rsidRPr="00A47E35">
        <w:t xml:space="preserve">Součástí dodaného </w:t>
      </w:r>
      <w:r w:rsidR="001074C9">
        <w:t>DC</w:t>
      </w:r>
      <w:r w:rsidRPr="00A47E35">
        <w:t xml:space="preserve"> (v podobě webové aplikace) bude časově neomezená a nevýhradní SW licence, kdy tato licence bude neomezená způsobem a rozsahem užití a umožní souběžné využívání </w:t>
      </w:r>
      <w:r w:rsidR="001074C9">
        <w:t>DC</w:t>
      </w:r>
      <w:r w:rsidRPr="00A47E35">
        <w:t xml:space="preserve"> až 15 uživatel</w:t>
      </w:r>
      <w:r>
        <w:t>ům</w:t>
      </w:r>
      <w:r w:rsidRPr="00A47E35">
        <w:t>. Licence umožní</w:t>
      </w:r>
      <w:r>
        <w:t xml:space="preserve"> </w:t>
      </w:r>
      <w:r w:rsidRPr="00A47E35">
        <w:t>užívání díla všemi známými způsoby pro svou vlastní, výhradně interní potřebu</w:t>
      </w:r>
      <w:r>
        <w:t xml:space="preserve"> </w:t>
      </w:r>
      <w:r w:rsidR="00065E6C">
        <w:t>Kupujícího</w:t>
      </w:r>
      <w:r w:rsidRPr="00A47E35">
        <w:t>, a to bez omezení.</w:t>
      </w:r>
    </w:p>
    <w:p w14:paraId="4ECA4125" w14:textId="08E6EC8D" w:rsidR="00721679" w:rsidRPr="00A47E35" w:rsidRDefault="00721679" w:rsidP="005B4D39">
      <w:pPr>
        <w:spacing w:before="120" w:after="120"/>
        <w:ind w:firstLine="0"/>
      </w:pPr>
      <w:r w:rsidRPr="00721679">
        <w:t xml:space="preserve">Je-li součástí předmětu plnění autorské dílo dodávané třetí stranou, </w:t>
      </w:r>
      <w:r w:rsidR="00B943FA">
        <w:t>Prodávající</w:t>
      </w:r>
      <w:r w:rsidR="00B943FA" w:rsidRPr="00721679">
        <w:t xml:space="preserve"> </w:t>
      </w:r>
      <w:r w:rsidR="00403C1C">
        <w:t>zajistí</w:t>
      </w:r>
      <w:r w:rsidRPr="00721679">
        <w:t xml:space="preserve"> ke dni </w:t>
      </w:r>
      <w:r w:rsidR="00403C1C">
        <w:t xml:space="preserve">předání předmětu plnění </w:t>
      </w:r>
      <w:r w:rsidR="003D6100">
        <w:t>Kupujícímu</w:t>
      </w:r>
      <w:r w:rsidR="00B943FA">
        <w:t xml:space="preserve"> n</w:t>
      </w:r>
      <w:r w:rsidR="00B943FA" w:rsidRPr="00B943FA">
        <w:t>abytí práv k užívání duševního vlastnictví</w:t>
      </w:r>
      <w:r w:rsidRPr="00721679">
        <w:t xml:space="preserve">, která se týkají takového autorského díla a která jsou nezbytná k jeho </w:t>
      </w:r>
      <w:r w:rsidR="00FD7143">
        <w:t xml:space="preserve">bezvadnému </w:t>
      </w:r>
      <w:r w:rsidRPr="00721679">
        <w:t xml:space="preserve">užívání </w:t>
      </w:r>
      <w:r w:rsidR="006B2153">
        <w:t>Kupujícím</w:t>
      </w:r>
      <w:r w:rsidR="003E7573">
        <w:t xml:space="preserve"> a k jeho provozování a </w:t>
      </w:r>
      <w:r w:rsidRPr="00721679">
        <w:t xml:space="preserve">zachování funkčnosti. </w:t>
      </w:r>
      <w:r w:rsidR="003D6100">
        <w:t>Kupující</w:t>
      </w:r>
      <w:r w:rsidRPr="00721679">
        <w:t xml:space="preserve"> je oprávněn taková autorská díla užívat v souladu s licenčními podmínkami třetích stran a zavazuje se k jejich dodržování.</w:t>
      </w:r>
    </w:p>
    <w:p w14:paraId="6DEF189B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3" w:name="_Toc145762929"/>
      <w:bookmarkStart w:id="64" w:name="_Toc155628878"/>
      <w:bookmarkStart w:id="65" w:name="_Toc212037743"/>
      <w:r w:rsidRPr="000148E7">
        <w:rPr>
          <w:color w:val="auto"/>
          <w:sz w:val="24"/>
          <w:szCs w:val="24"/>
        </w:rPr>
        <w:t>Vlastnictví dat vzniklých činností systému</w:t>
      </w:r>
      <w:bookmarkEnd w:id="63"/>
      <w:bookmarkEnd w:id="64"/>
      <w:bookmarkEnd w:id="65"/>
    </w:p>
    <w:p w14:paraId="088FE999" w14:textId="5713764B" w:rsidR="005B4D39" w:rsidRPr="0080015E" w:rsidRDefault="005B4D39" w:rsidP="005B4D39">
      <w:pPr>
        <w:spacing w:before="120" w:after="120"/>
        <w:ind w:firstLine="0"/>
      </w:pPr>
      <w:r w:rsidRPr="0080015E">
        <w:t xml:space="preserve">Veškerá data vzniklá činností </w:t>
      </w:r>
      <w:r w:rsidR="00D94CD0">
        <w:t>PA</w:t>
      </w:r>
      <w:r w:rsidRPr="0080015E">
        <w:t xml:space="preserve"> </w:t>
      </w:r>
      <w:r w:rsidR="001C0432">
        <w:t>(DC)</w:t>
      </w:r>
      <w:r w:rsidRPr="0080015E">
        <w:t xml:space="preserve"> jsou ve vlastnictví </w:t>
      </w:r>
      <w:r w:rsidR="00065E6C">
        <w:t>Kupujícího</w:t>
      </w:r>
      <w:r w:rsidRPr="0080015E">
        <w:t>. Tato data budou po ukončení smlouvy před</w:t>
      </w:r>
      <w:r w:rsidR="001C0432">
        <w:t>ána</w:t>
      </w:r>
      <w:r w:rsidRPr="0080015E">
        <w:t xml:space="preserve"> </w:t>
      </w:r>
      <w:r w:rsidR="003D6100">
        <w:t>Kupujícímu</w:t>
      </w:r>
      <w:r w:rsidRPr="0080015E">
        <w:t>, a to v</w:t>
      </w:r>
      <w:r w:rsidR="003B788A">
        <w:t xml:space="preserve"> otevřeném</w:t>
      </w:r>
      <w:r w:rsidRPr="0080015E">
        <w:t xml:space="preserve"> formátu definovaném </w:t>
      </w:r>
      <w:r w:rsidR="00065E6C">
        <w:t>Prodávajícím</w:t>
      </w:r>
      <w:r w:rsidRPr="0080015E">
        <w:t xml:space="preserve">, kdy tento formát dat předá </w:t>
      </w:r>
      <w:r w:rsidR="00E2384E">
        <w:t xml:space="preserve">Prodávající </w:t>
      </w:r>
      <w:r w:rsidR="003D6100">
        <w:t>Kupujícímu</w:t>
      </w:r>
      <w:r w:rsidRPr="0080015E">
        <w:t xml:space="preserve"> do 2 měsíců od obdržení písemného požadavku </w:t>
      </w:r>
      <w:r w:rsidR="00065E6C">
        <w:t>Kupujícího</w:t>
      </w:r>
      <w:r w:rsidRPr="0080015E">
        <w:t xml:space="preserve">. </w:t>
      </w:r>
      <w:r w:rsidR="00F90F86">
        <w:t>Součástí předání dat bude i podrobný popis datové struktury předávaných dat.</w:t>
      </w:r>
    </w:p>
    <w:p w14:paraId="14014CA8" w14:textId="19709C84" w:rsidR="005B4D39" w:rsidRPr="00A47E35" w:rsidRDefault="003D6100" w:rsidP="005B4D39">
      <w:pPr>
        <w:spacing w:before="120" w:after="120"/>
        <w:ind w:firstLine="0"/>
      </w:pPr>
      <w:r>
        <w:t>Kupující</w:t>
      </w:r>
      <w:r w:rsidR="005B4D39" w:rsidRPr="0080015E">
        <w:t xml:space="preserve"> upozorňuje, že může pověřit jiný subjekt k převzetí výše popsaných dat.</w:t>
      </w:r>
    </w:p>
    <w:p w14:paraId="10E673BE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6" w:name="_Toc145762932"/>
      <w:bookmarkStart w:id="67" w:name="_Toc155628879"/>
      <w:bookmarkStart w:id="68" w:name="_Toc212037744"/>
      <w:r w:rsidRPr="000148E7">
        <w:rPr>
          <w:color w:val="auto"/>
          <w:sz w:val="24"/>
          <w:szCs w:val="24"/>
        </w:rPr>
        <w:t>Komunikační protokoly</w:t>
      </w:r>
      <w:bookmarkEnd w:id="66"/>
      <w:bookmarkEnd w:id="67"/>
      <w:bookmarkEnd w:id="68"/>
    </w:p>
    <w:p w14:paraId="73F30807" w14:textId="7DF8CACF" w:rsidR="005B4D39" w:rsidRPr="00A47E35" w:rsidRDefault="005B4D39" w:rsidP="005B4D39">
      <w:pPr>
        <w:spacing w:before="120" w:after="120"/>
        <w:ind w:firstLine="0"/>
      </w:pPr>
      <w:r w:rsidRPr="00A47E35">
        <w:t xml:space="preserve">Komunikační protokol pro zajištění obousměrné komunikace mezi </w:t>
      </w:r>
      <w:r w:rsidR="002B49CC">
        <w:t>PA</w:t>
      </w:r>
      <w:r w:rsidRPr="00A47E35">
        <w:t xml:space="preserve"> a </w:t>
      </w:r>
      <w:r w:rsidR="00A50038">
        <w:t>DC</w:t>
      </w:r>
      <w:r w:rsidRPr="00A47E35">
        <w:t xml:space="preserve"> bude </w:t>
      </w:r>
      <w:r w:rsidR="00065E6C">
        <w:t>Prodávajícím</w:t>
      </w:r>
      <w:r w:rsidRPr="00A47E35">
        <w:t xml:space="preserve"> detailně dokumentován a bude </w:t>
      </w:r>
      <w:r w:rsidR="003D6100">
        <w:t>Kupujícímu</w:t>
      </w:r>
      <w:r w:rsidRPr="00A47E35">
        <w:t xml:space="preserve"> zpřístupněn bez dalších finančních nároků </w:t>
      </w:r>
      <w:r w:rsidRPr="001E3E70">
        <w:t xml:space="preserve">(komunikační protokol je součástí předmětu plnění a náklady na jeho vytvoření jsou tedy součástí nabídkové ceny) a bez dalších smluvních omezení (např. uzavírání dohody o ochraně informací, která by </w:t>
      </w:r>
      <w:r w:rsidR="003D6100">
        <w:t>Kupujícímu</w:t>
      </w:r>
      <w:r w:rsidRPr="001E3E70">
        <w:t xml:space="preserve"> znemožňovala pozdější využití protokolu).</w:t>
      </w:r>
    </w:p>
    <w:p w14:paraId="4D87E3BC" w14:textId="1D8A205D" w:rsidR="005B4D39" w:rsidRPr="001E3E70" w:rsidRDefault="005B4D39" w:rsidP="005B4D39">
      <w:pPr>
        <w:spacing w:before="120" w:after="120"/>
        <w:ind w:firstLine="0"/>
      </w:pPr>
      <w:r w:rsidRPr="001E3E70">
        <w:t>Komunikační protokol</w:t>
      </w:r>
      <w:r>
        <w:t>y</w:t>
      </w:r>
      <w:r w:rsidRPr="001E3E70">
        <w:t xml:space="preserve"> budou </w:t>
      </w:r>
      <w:r w:rsidR="003D6100">
        <w:t>Kupujícímu</w:t>
      </w:r>
      <w:r w:rsidRPr="001E3E70">
        <w:t xml:space="preserve"> předány v rámci </w:t>
      </w:r>
      <w:r>
        <w:t>Cílového konceptu</w:t>
      </w:r>
      <w:r w:rsidRPr="001E3E70">
        <w:t xml:space="preserve">. V případě, že v průběhu </w:t>
      </w:r>
      <w:r w:rsidR="00F80346">
        <w:t>spolupráce Smluvních stran</w:t>
      </w:r>
      <w:r>
        <w:t xml:space="preserve"> </w:t>
      </w:r>
      <w:r w:rsidRPr="001E3E70">
        <w:t xml:space="preserve">dojde </w:t>
      </w:r>
      <w:r w:rsidR="00F80346">
        <w:t xml:space="preserve">v rámci plnění předmětu </w:t>
      </w:r>
      <w:r w:rsidR="0087126C">
        <w:t xml:space="preserve">této </w:t>
      </w:r>
      <w:r w:rsidR="00F80346">
        <w:t xml:space="preserve">Smlouvy </w:t>
      </w:r>
      <w:r w:rsidRPr="001E3E70">
        <w:t xml:space="preserve">k úpravě komunikačního protokolu, je </w:t>
      </w:r>
      <w:r w:rsidR="0087126C">
        <w:t>Prodávající</w:t>
      </w:r>
      <w:r w:rsidR="00600563" w:rsidRPr="001E3E70">
        <w:t xml:space="preserve"> </w:t>
      </w:r>
      <w:r w:rsidRPr="001E3E70">
        <w:t xml:space="preserve">povinen bezplatně aktualizovat </w:t>
      </w:r>
      <w:r w:rsidR="00AD2089">
        <w:t>popis komunikačního protokolu a </w:t>
      </w:r>
      <w:r w:rsidRPr="001E3E70">
        <w:t xml:space="preserve">aktualizovanou verzi předat </w:t>
      </w:r>
      <w:r w:rsidR="003D6100">
        <w:t>Kupujícímu</w:t>
      </w:r>
      <w:r w:rsidRPr="001E3E70">
        <w:t>.</w:t>
      </w:r>
    </w:p>
    <w:p w14:paraId="7138926A" w14:textId="77777777" w:rsidR="005B4D39" w:rsidRPr="00A47E35" w:rsidRDefault="005B4D39" w:rsidP="005B4D39">
      <w:pPr>
        <w:spacing w:before="120" w:after="120"/>
        <w:ind w:firstLine="0"/>
      </w:pPr>
      <w:r w:rsidRPr="00A47E35">
        <w:t>Součástí popisu komunikačního protokolu musí být minimálně:</w:t>
      </w:r>
    </w:p>
    <w:p w14:paraId="2255D4A9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Detailní popis formátu</w:t>
      </w:r>
      <w:r>
        <w:t>.</w:t>
      </w:r>
      <w:r w:rsidRPr="00A47E35">
        <w:t xml:space="preserve"> </w:t>
      </w:r>
    </w:p>
    <w:p w14:paraId="51CC1D74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jednotlivých atributů, a to včetně hodnot, kterých mohou jednotlivé atributy nabývat</w:t>
      </w:r>
      <w:r>
        <w:t>.</w:t>
      </w:r>
    </w:p>
    <w:p w14:paraId="1E92BE9D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Výčet povinných atributů</w:t>
      </w:r>
      <w:r>
        <w:t>.</w:t>
      </w:r>
    </w:p>
    <w:p w14:paraId="7EA74DD8" w14:textId="37C97000" w:rsidR="005B4D39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Konkrétní příklady použití komunikačního protokolu (příklady volání, příklady přenášených zpráv</w:t>
      </w:r>
      <w:r>
        <w:t xml:space="preserve"> </w:t>
      </w:r>
      <w:r w:rsidRPr="00A47E35">
        <w:t>a</w:t>
      </w:r>
      <w:r>
        <w:t>pod.</w:t>
      </w:r>
      <w:r w:rsidR="006C29DF">
        <w:t>).</w:t>
      </w:r>
    </w:p>
    <w:p w14:paraId="626C958C" w14:textId="698BD9DB" w:rsidR="00E87627" w:rsidRPr="000148E7" w:rsidRDefault="00E87627" w:rsidP="00E87627">
      <w:pPr>
        <w:pStyle w:val="Nadpis3"/>
        <w:spacing w:before="120" w:after="120"/>
        <w:rPr>
          <w:color w:val="auto"/>
          <w:sz w:val="24"/>
          <w:szCs w:val="24"/>
        </w:rPr>
      </w:pPr>
      <w:bookmarkStart w:id="69" w:name="_Toc212037745"/>
      <w:r>
        <w:rPr>
          <w:color w:val="auto"/>
          <w:sz w:val="24"/>
          <w:szCs w:val="24"/>
        </w:rPr>
        <w:t>Otevřená data</w:t>
      </w:r>
      <w:bookmarkEnd w:id="69"/>
    </w:p>
    <w:p w14:paraId="047F8538" w14:textId="2D794097" w:rsidR="00E87627" w:rsidRDefault="0015134D" w:rsidP="00E87627">
      <w:pPr>
        <w:spacing w:before="120" w:after="120"/>
        <w:ind w:firstLine="0"/>
      </w:pPr>
      <w:r>
        <w:t>Z prostředí DC bude možno provádět export</w:t>
      </w:r>
      <w:r w:rsidR="00E87627">
        <w:t xml:space="preserve">, automatizované získávání a zpracování statistických, provozních a transakčních dat o </w:t>
      </w:r>
      <w:r>
        <w:t>PA</w:t>
      </w:r>
      <w:r w:rsidR="00E87627">
        <w:t xml:space="preserve"> ve formátu otevřených dat podle standardů zveřejněných na data.gov.cz.</w:t>
      </w:r>
    </w:p>
    <w:p w14:paraId="7B0BD7E8" w14:textId="77777777" w:rsidR="00E87627" w:rsidRDefault="00E87627" w:rsidP="0015134D">
      <w:pPr>
        <w:spacing w:before="120" w:after="120"/>
        <w:ind w:firstLine="0"/>
      </w:pPr>
      <w:r>
        <w:t>Minimální požadavky:</w:t>
      </w:r>
    </w:p>
    <w:p w14:paraId="1066DCCA" w14:textId="062A9E6A" w:rsidR="00E87627" w:rsidRDefault="00E87627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lastRenderedPageBreak/>
        <w:t>Rozhraní REST API nebo datový export ve strojově čitelném formátu (CSV, JSON, XML).</w:t>
      </w:r>
    </w:p>
    <w:p w14:paraId="5530EE73" w14:textId="63F11728" w:rsidR="00E87627" w:rsidRDefault="00E87627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Datové sady musí obsahovat alespoň:</w:t>
      </w:r>
    </w:p>
    <w:p w14:paraId="51388D0A" w14:textId="60D67C9F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A</w:t>
      </w:r>
      <w:r w:rsidR="00E87627">
        <w:rPr>
          <w:lang w:bidi="ar-SA"/>
        </w:rPr>
        <w:t>gregované údaje o obsazenosti a výběrech parkovného</w:t>
      </w:r>
      <w:r>
        <w:rPr>
          <w:lang w:bidi="ar-SA"/>
        </w:rPr>
        <w:t>.</w:t>
      </w:r>
    </w:p>
    <w:p w14:paraId="01879B9E" w14:textId="79E365F0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D</w:t>
      </w:r>
      <w:r w:rsidR="00E87627">
        <w:rPr>
          <w:lang w:bidi="ar-SA"/>
        </w:rPr>
        <w:t>ata o transakcích podle času, lokality a způsobu platby (anonymizovaná)</w:t>
      </w:r>
      <w:r>
        <w:rPr>
          <w:lang w:bidi="ar-SA"/>
        </w:rPr>
        <w:t>.</w:t>
      </w:r>
    </w:p>
    <w:p w14:paraId="4A69ADDA" w14:textId="0C23992D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</w:t>
      </w:r>
      <w:r w:rsidR="00E87627">
        <w:rPr>
          <w:lang w:bidi="ar-SA"/>
        </w:rPr>
        <w:t>rovozní stav jednotlivých PA.</w:t>
      </w:r>
    </w:p>
    <w:p w14:paraId="533F598A" w14:textId="6BA3AFBB" w:rsidR="00E87627" w:rsidRDefault="0015134D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</w:t>
      </w:r>
      <w:r w:rsidR="00E87627">
        <w:t xml:space="preserve">ata </w:t>
      </w:r>
      <w:r>
        <w:t xml:space="preserve">mohou být </w:t>
      </w:r>
      <w:r w:rsidR="00E87627">
        <w:t>volně publikov</w:t>
      </w:r>
      <w:r>
        <w:t>ána</w:t>
      </w:r>
      <w:r w:rsidR="00E87627">
        <w:t xml:space="preserve"> jako otevřená data</w:t>
      </w:r>
      <w:r>
        <w:t xml:space="preserve"> dle platné legislativy ČR.</w:t>
      </w:r>
    </w:p>
    <w:p w14:paraId="04D39959" w14:textId="4E3C4752" w:rsidR="00E87627" w:rsidRDefault="0015134D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Na tyto data nebude uplatňována žádná </w:t>
      </w:r>
      <w:r w:rsidR="00E87627">
        <w:t>licenční nebo technická omezení.</w:t>
      </w:r>
    </w:p>
    <w:p w14:paraId="1A768D5D" w14:textId="373DD44D" w:rsidR="00FC33D9" w:rsidRPr="00A47E35" w:rsidRDefault="00E72BF0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0" w:name="_Toc212037746"/>
      <w:r w:rsidRPr="00A47E35">
        <w:rPr>
          <w:color w:val="auto"/>
        </w:rPr>
        <w:t xml:space="preserve">Školení </w:t>
      </w:r>
      <w:bookmarkEnd w:id="60"/>
      <w:r w:rsidR="00543E51">
        <w:rPr>
          <w:color w:val="auto"/>
        </w:rPr>
        <w:t>určených osob</w:t>
      </w:r>
      <w:bookmarkEnd w:id="70"/>
    </w:p>
    <w:p w14:paraId="238B817A" w14:textId="7C3C2278" w:rsidR="00E72BF0" w:rsidRPr="00A47E35" w:rsidRDefault="00E72BF0" w:rsidP="008D6BDA">
      <w:pPr>
        <w:spacing w:before="120" w:after="120"/>
        <w:ind w:firstLine="0"/>
      </w:pPr>
      <w:r w:rsidRPr="00A47E35">
        <w:t xml:space="preserve">Součástí předmětu </w:t>
      </w:r>
      <w:r w:rsidR="00776626">
        <w:t>plnění</w:t>
      </w:r>
      <w:r w:rsidRPr="00A47E35">
        <w:t xml:space="preserve"> je i zaškolení určených </w:t>
      </w:r>
      <w:r w:rsidR="00F167F2">
        <w:t>osob</w:t>
      </w:r>
      <w:r w:rsidRPr="00A47E35">
        <w:t xml:space="preserve"> </w:t>
      </w:r>
      <w:r w:rsidR="00065E6C">
        <w:t>Kupujícího</w:t>
      </w:r>
      <w:r w:rsidR="003821DF">
        <w:t xml:space="preserve"> </w:t>
      </w:r>
      <w:r w:rsidR="00F167F2">
        <w:t>a Provozovatele</w:t>
      </w:r>
      <w:r w:rsidR="009055C2">
        <w:t xml:space="preserve"> </w:t>
      </w:r>
      <w:r w:rsidRPr="00A47E35">
        <w:t>v</w:t>
      </w:r>
      <w:r w:rsidR="00CE5BD0">
        <w:t xml:space="preserve"> určených </w:t>
      </w:r>
      <w:r w:rsidRPr="00A47E35">
        <w:t>prostorách</w:t>
      </w:r>
      <w:r w:rsidR="003821DF">
        <w:t xml:space="preserve"> </w:t>
      </w:r>
      <w:r w:rsidR="006B2153">
        <w:t>Kupujícím</w:t>
      </w:r>
      <w:r w:rsidR="009C6CB7">
        <w:t>, v lokalitě Liberec</w:t>
      </w:r>
      <w:r w:rsidRPr="00A47E35">
        <w:t xml:space="preserve">, a to v rozsahu umožňující plné využívání </w:t>
      </w:r>
      <w:r w:rsidR="002F4594" w:rsidRPr="00A47E35">
        <w:t xml:space="preserve">dodaných </w:t>
      </w:r>
      <w:r w:rsidR="00D94CD0">
        <w:t>PA</w:t>
      </w:r>
      <w:r w:rsidR="002F4594" w:rsidRPr="00A47E35">
        <w:t xml:space="preserve"> </w:t>
      </w:r>
      <w:r w:rsidR="006E644C">
        <w:t>a DC</w:t>
      </w:r>
      <w:r w:rsidR="002F4594" w:rsidRPr="00A47E35">
        <w:t>.</w:t>
      </w:r>
      <w:r w:rsidRPr="00A47E35">
        <w:t xml:space="preserve"> </w:t>
      </w:r>
    </w:p>
    <w:p w14:paraId="39F2DD71" w14:textId="35CF3310" w:rsidR="00E72BF0" w:rsidRPr="00A47E35" w:rsidRDefault="00E72BF0" w:rsidP="008D6BDA">
      <w:pPr>
        <w:spacing w:before="120" w:after="120"/>
        <w:ind w:firstLine="0"/>
      </w:pPr>
      <w:r w:rsidRPr="00A47E35">
        <w:t xml:space="preserve">Veškerá školení budou probíhat výlučně v českém jazyce. Všechny pomůcky potřebné ke školení (počítače, promítací projektor, tabule, psací potřeby, papíry) zajistí </w:t>
      </w:r>
      <w:r w:rsidR="00994DDA" w:rsidRPr="00A47E35">
        <w:t>účastníkům školení</w:t>
      </w:r>
      <w:r w:rsidRPr="00A47E35">
        <w:t xml:space="preserve"> </w:t>
      </w:r>
      <w:r w:rsidR="003D6100">
        <w:t>Kupující</w:t>
      </w:r>
      <w:r w:rsidRPr="00A47E35">
        <w:t>. Praktická ukázka školení (</w:t>
      </w:r>
      <w:r w:rsidR="00994DDA" w:rsidRPr="00A47E35">
        <w:t xml:space="preserve">použití </w:t>
      </w:r>
      <w:r w:rsidR="00D94CD0">
        <w:t>PA</w:t>
      </w:r>
      <w:r w:rsidR="00994DDA" w:rsidRPr="00A47E35">
        <w:t xml:space="preserve">, </w:t>
      </w:r>
      <w:r w:rsidR="006E644C">
        <w:t>DC</w:t>
      </w:r>
      <w:r w:rsidR="00994DDA" w:rsidRPr="00A47E35">
        <w:t xml:space="preserve">, základní servis </w:t>
      </w:r>
      <w:r w:rsidR="00EB0297">
        <w:t>PA</w:t>
      </w:r>
      <w:r w:rsidR="00994DDA" w:rsidRPr="00A47E35">
        <w:t xml:space="preserve"> </w:t>
      </w:r>
      <w:r w:rsidR="006E644C">
        <w:t>apod</w:t>
      </w:r>
      <w:r w:rsidR="00994DDA" w:rsidRPr="00A47E35">
        <w:t xml:space="preserve">.) </w:t>
      </w:r>
      <w:r w:rsidRPr="00A47E35">
        <w:t xml:space="preserve">bude probíhat na HW </w:t>
      </w:r>
      <w:r w:rsidR="009C6CB7">
        <w:t xml:space="preserve">a SW </w:t>
      </w:r>
      <w:r w:rsidRPr="00A47E35">
        <w:t>dodan</w:t>
      </w:r>
      <w:r w:rsidR="003F273B">
        <w:t>ým</w:t>
      </w:r>
      <w:r w:rsidRPr="00A47E35">
        <w:t xml:space="preserve"> </w:t>
      </w:r>
      <w:r w:rsidR="00065E6C">
        <w:t>Prodávajícím</w:t>
      </w:r>
      <w:r w:rsidR="004508A3">
        <w:t xml:space="preserve">, který bude totožný s předmětem </w:t>
      </w:r>
      <w:r w:rsidR="00DA31D8">
        <w:t>plnění</w:t>
      </w:r>
      <w:r w:rsidR="004508A3">
        <w:t>.</w:t>
      </w:r>
    </w:p>
    <w:p w14:paraId="352613C4" w14:textId="152F8183" w:rsidR="00E72BF0" w:rsidRPr="00A47E35" w:rsidRDefault="00E72BF0" w:rsidP="008D6BDA">
      <w:pPr>
        <w:spacing w:before="120" w:after="120"/>
        <w:ind w:firstLine="0"/>
      </w:pPr>
      <w:r w:rsidRPr="00A47E35">
        <w:t xml:space="preserve">Školení budou probíhat tak, aby se vzájemně časově nepřekrývala. Maximální počet školených osob nepřekročí </w:t>
      </w:r>
      <w:r w:rsidR="00552212">
        <w:t>15</w:t>
      </w:r>
      <w:r w:rsidRPr="00A47E35">
        <w:t xml:space="preserve"> osob.</w:t>
      </w:r>
    </w:p>
    <w:p w14:paraId="10D10645" w14:textId="209262A6" w:rsidR="00E72BF0" w:rsidRPr="00A47E35" w:rsidRDefault="00F114D8" w:rsidP="008D6BDA">
      <w:pPr>
        <w:spacing w:before="120" w:after="120"/>
        <w:ind w:firstLine="0"/>
      </w:pPr>
      <w:r>
        <w:t>Je požadována</w:t>
      </w:r>
      <w:r w:rsidR="00E72BF0" w:rsidRPr="00A47E35">
        <w:t xml:space="preserve"> realizac</w:t>
      </w:r>
      <w:r w:rsidR="006E0CA1">
        <w:t>e</w:t>
      </w:r>
      <w:r w:rsidR="00E72BF0" w:rsidRPr="00A47E35">
        <w:t xml:space="preserve"> minimálně následujících školení:</w:t>
      </w:r>
    </w:p>
    <w:p w14:paraId="13BB105E" w14:textId="51FFBFE4" w:rsidR="00ED04E7" w:rsidRPr="00A47E35" w:rsidRDefault="00ED04E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Modul správy </w:t>
      </w:r>
      <w:r w:rsidR="00D94CD0">
        <w:t>PA</w:t>
      </w:r>
      <w:r w:rsidRPr="00A47E35">
        <w:t xml:space="preserve"> </w:t>
      </w:r>
      <w:r w:rsidR="00AC717C">
        <w:t xml:space="preserve">(DC) – </w:t>
      </w:r>
      <w:r w:rsidRPr="00A47E35">
        <w:t xml:space="preserve">administrace uživatelských účtů, zajištění dohledu nad provozem </w:t>
      </w:r>
      <w:r w:rsidR="00D94CD0">
        <w:t>PA</w:t>
      </w:r>
      <w:r w:rsidRPr="00A47E35">
        <w:t xml:space="preserve">, chybové stavy, práce s aktuálními a historickými údaji, příprava dat </w:t>
      </w:r>
      <w:r w:rsidR="00AF6FCD">
        <w:t>PA</w:t>
      </w:r>
      <w:r w:rsidR="00AC717C">
        <w:t xml:space="preserve"> apod</w:t>
      </w:r>
      <w:r w:rsidRPr="00A47E35">
        <w:t>.</w:t>
      </w:r>
    </w:p>
    <w:p w14:paraId="5F458A1F" w14:textId="402577B1" w:rsidR="00E72BF0" w:rsidRPr="00A47E35" w:rsidRDefault="00E72BF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Výstupní data z</w:t>
      </w:r>
      <w:r w:rsidR="00ED04E7" w:rsidRPr="00A47E35">
        <w:t> </w:t>
      </w:r>
      <w:r w:rsidR="008625D3">
        <w:t>PA</w:t>
      </w:r>
      <w:r w:rsidRPr="00A47E35">
        <w:t xml:space="preserve"> </w:t>
      </w:r>
      <w:r w:rsidR="00AC717C">
        <w:t xml:space="preserve">(DC) </w:t>
      </w:r>
      <w:r w:rsidRPr="00A47E35">
        <w:t>– ekonomické výstupní sestavy (tvorba ekonomických výstupních sestav a přehledů)</w:t>
      </w:r>
      <w:r w:rsidR="00ED04E7" w:rsidRPr="00A47E35">
        <w:t xml:space="preserve">, statistické výstupní sestavy o využívání </w:t>
      </w:r>
      <w:r w:rsidR="00EB0297">
        <w:t>PA</w:t>
      </w:r>
      <w:r w:rsidR="00EC0079">
        <w:t>.</w:t>
      </w:r>
    </w:p>
    <w:p w14:paraId="5CE0DC54" w14:textId="7EA011B0" w:rsidR="00ED04E7" w:rsidRPr="00A47E35" w:rsidRDefault="00ED04E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Školení </w:t>
      </w:r>
      <w:r w:rsidR="00D94CD0">
        <w:t>PA</w:t>
      </w:r>
      <w:r w:rsidRPr="00A47E35">
        <w:t xml:space="preserve"> </w:t>
      </w:r>
      <w:r w:rsidR="00FC571E">
        <w:t xml:space="preserve">(DC) </w:t>
      </w:r>
      <w:r w:rsidRPr="00A47E35">
        <w:t xml:space="preserve">pro pracovníky zajišťující provoz a údržbu </w:t>
      </w:r>
      <w:r w:rsidR="00EB0297">
        <w:t>PA</w:t>
      </w:r>
      <w:r w:rsidRPr="00A47E35">
        <w:t xml:space="preserve">, kdy obsahem musí být </w:t>
      </w:r>
      <w:r w:rsidR="00B82863" w:rsidRPr="00A47E35">
        <w:t xml:space="preserve">minimálně </w:t>
      </w:r>
      <w:r w:rsidRPr="00A47E35">
        <w:t>následující:</w:t>
      </w:r>
    </w:p>
    <w:p w14:paraId="1845C4B7" w14:textId="38E1F91C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Výběr tržeb z </w:t>
      </w:r>
      <w:r w:rsidR="00D94CD0">
        <w:rPr>
          <w:lang w:bidi="ar-SA"/>
        </w:rPr>
        <w:t>PA</w:t>
      </w:r>
      <w:r w:rsidR="00EC0079">
        <w:rPr>
          <w:lang w:bidi="ar-SA"/>
        </w:rPr>
        <w:t>.</w:t>
      </w:r>
    </w:p>
    <w:p w14:paraId="47986FAE" w14:textId="68A45BEC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Výměna papírových kotoučků</w:t>
      </w:r>
      <w:r w:rsidR="00EC0079">
        <w:rPr>
          <w:lang w:bidi="ar-SA"/>
        </w:rPr>
        <w:t>.</w:t>
      </w:r>
    </w:p>
    <w:p w14:paraId="55352155" w14:textId="2034EDAD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Postup při pravidelné a preventivní údržbě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7F2560E6" w14:textId="1EF5FC8E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Způsob provádění kontroly a postup při detekci a provádění drobných oprav</w:t>
      </w:r>
      <w:r w:rsidR="00BF0C2A">
        <w:rPr>
          <w:lang w:bidi="ar-SA"/>
        </w:rPr>
        <w:t xml:space="preserve"> PA</w:t>
      </w:r>
      <w:r w:rsidR="00EC0079">
        <w:rPr>
          <w:lang w:bidi="ar-SA"/>
        </w:rPr>
        <w:t>.</w:t>
      </w:r>
    </w:p>
    <w:p w14:paraId="3E014B54" w14:textId="14B8681E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Postup při výměně </w:t>
      </w:r>
      <w:r w:rsidR="001D7B35">
        <w:rPr>
          <w:lang w:bidi="ar-SA"/>
        </w:rPr>
        <w:t>akumulátoru</w:t>
      </w:r>
      <w:r w:rsidR="00EC0079">
        <w:rPr>
          <w:lang w:bidi="ar-SA"/>
        </w:rPr>
        <w:t>.</w:t>
      </w:r>
    </w:p>
    <w:p w14:paraId="14BB835E" w14:textId="72E61F4E" w:rsidR="00ED04E7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Chybové hlášky </w:t>
      </w:r>
      <w:r w:rsidR="00BF0C2A">
        <w:rPr>
          <w:lang w:bidi="ar-SA"/>
        </w:rPr>
        <w:t>PA</w:t>
      </w:r>
      <w:r w:rsidRPr="00A47E35">
        <w:rPr>
          <w:lang w:bidi="ar-SA"/>
        </w:rPr>
        <w:t xml:space="preserve"> a doporučený postup</w:t>
      </w:r>
      <w:r w:rsidR="00B82863" w:rsidRPr="00A47E35">
        <w:rPr>
          <w:lang w:bidi="ar-SA"/>
        </w:rPr>
        <w:t xml:space="preserve"> vedoucí k detekci a odstranění problémů.</w:t>
      </w:r>
      <w:bookmarkStart w:id="71" w:name="_Hlk160295574"/>
    </w:p>
    <w:p w14:paraId="6173CE9E" w14:textId="7B5337AC" w:rsidR="00656C06" w:rsidRPr="00A47E35" w:rsidRDefault="00656C06" w:rsidP="00656C06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Řešení základních chybových stavů </w:t>
      </w:r>
      <w:r w:rsidR="00CA76CD">
        <w:rPr>
          <w:lang w:bidi="ar-SA"/>
        </w:rPr>
        <w:t>PA</w:t>
      </w:r>
      <w:r>
        <w:rPr>
          <w:lang w:bidi="ar-SA"/>
        </w:rPr>
        <w:t>.</w:t>
      </w:r>
    </w:p>
    <w:p w14:paraId="1DCB9C9F" w14:textId="71A58900" w:rsidR="00E72BF0" w:rsidRPr="00A47E35" w:rsidRDefault="00E72BF0" w:rsidP="00F603EF">
      <w:pPr>
        <w:spacing w:before="120" w:after="120"/>
        <w:ind w:firstLine="0"/>
      </w:pPr>
      <w:r w:rsidRPr="00A47E35">
        <w:t xml:space="preserve">Konečný seznam jednotlivých školení, který musí být v souladu s požadavky </w:t>
      </w:r>
      <w:r w:rsidR="00CC478D">
        <w:t xml:space="preserve">uvedenými </w:t>
      </w:r>
      <w:r w:rsidRPr="00A47E35">
        <w:t xml:space="preserve">výše, včetně jejich obsahu a předpokládané délky školení </w:t>
      </w:r>
      <w:r w:rsidR="00A2677F">
        <w:t xml:space="preserve">bude </w:t>
      </w:r>
      <w:r w:rsidR="00CC478D">
        <w:t xml:space="preserve">podrobně </w:t>
      </w:r>
      <w:r w:rsidR="00A2677F">
        <w:t>definován</w:t>
      </w:r>
      <w:r w:rsidRPr="00A47E35">
        <w:t xml:space="preserve"> v rámci </w:t>
      </w:r>
      <w:r w:rsidR="00B250B4">
        <w:t xml:space="preserve">zpracování </w:t>
      </w:r>
      <w:r w:rsidR="006F090F">
        <w:t>Cílové</w:t>
      </w:r>
      <w:r w:rsidR="003B5C42">
        <w:t>ho</w:t>
      </w:r>
      <w:r w:rsidR="006F090F">
        <w:t xml:space="preserve"> konceptu</w:t>
      </w:r>
      <w:bookmarkEnd w:id="71"/>
      <w:r w:rsidRPr="00A47E35">
        <w:t>.</w:t>
      </w:r>
    </w:p>
    <w:p w14:paraId="6E8F1151" w14:textId="0D8AEA26" w:rsidR="003110F2" w:rsidRPr="00A47E35" w:rsidRDefault="003110F2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2" w:name="_Ref160283984"/>
      <w:bookmarkStart w:id="73" w:name="_Toc212037747"/>
      <w:r w:rsidRPr="00A47E35">
        <w:rPr>
          <w:color w:val="auto"/>
        </w:rPr>
        <w:lastRenderedPageBreak/>
        <w:t>Termopapír pro tisk</w:t>
      </w:r>
      <w:bookmarkStart w:id="74" w:name="_Hlk206224104"/>
      <w:r w:rsidR="000E4397">
        <w:rPr>
          <w:color w:val="auto"/>
        </w:rPr>
        <w:t xml:space="preserve"> dokladů </w:t>
      </w:r>
      <w:r w:rsidR="00C21422">
        <w:rPr>
          <w:color w:val="auto"/>
        </w:rPr>
        <w:t>a dodávky náhradních dílů</w:t>
      </w:r>
      <w:bookmarkEnd w:id="74"/>
      <w:bookmarkEnd w:id="73"/>
    </w:p>
    <w:p w14:paraId="505AC5F6" w14:textId="4DFBFF14" w:rsidR="003110F2" w:rsidRPr="00A47E35" w:rsidRDefault="003110F2" w:rsidP="0026746C">
      <w:pPr>
        <w:spacing w:before="120" w:after="120"/>
        <w:ind w:firstLine="0"/>
      </w:pPr>
      <w:r w:rsidRPr="00A47E35">
        <w:t xml:space="preserve">Součástí předmětu plnění je i zajištění dodávky termopapíru </w:t>
      </w:r>
      <w:r w:rsidR="00C241B6">
        <w:t xml:space="preserve">pro tisk </w:t>
      </w:r>
      <w:r w:rsidR="003E7573">
        <w:t>parkovacího lístku (dokladu o </w:t>
      </w:r>
      <w:r w:rsidR="000E4397">
        <w:t>zaplacení)</w:t>
      </w:r>
      <w:r w:rsidR="00C241B6">
        <w:t xml:space="preserve"> d</w:t>
      </w:r>
      <w:r w:rsidRPr="00A47E35">
        <w:t xml:space="preserve">o </w:t>
      </w:r>
      <w:r w:rsidR="00D94CD0">
        <w:t>PA</w:t>
      </w:r>
      <w:r w:rsidRPr="00A47E35">
        <w:t xml:space="preserve"> dle provozní potřeby</w:t>
      </w:r>
      <w:r w:rsidR="00B013A2">
        <w:t xml:space="preserve"> </w:t>
      </w:r>
      <w:r w:rsidR="00065E6C">
        <w:t>Kupujícího</w:t>
      </w:r>
      <w:r w:rsidR="00F47B88">
        <w:t>.</w:t>
      </w:r>
    </w:p>
    <w:p w14:paraId="7BCD7336" w14:textId="1A09C8E8" w:rsidR="001165D9" w:rsidRPr="00A47E35" w:rsidRDefault="001165D9" w:rsidP="0026746C">
      <w:pPr>
        <w:spacing w:before="120" w:after="120"/>
        <w:ind w:firstLine="0"/>
      </w:pPr>
      <w:r w:rsidRPr="00A47E35">
        <w:t>Požadavky na termopapír jsou následující</w:t>
      </w:r>
      <w:r w:rsidR="0026746C">
        <w:t>:</w:t>
      </w:r>
    </w:p>
    <w:p w14:paraId="0C8A78F8" w14:textId="6995142B" w:rsidR="001165D9" w:rsidRPr="00A47E35" w:rsidRDefault="001165D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Garance zachování původních barev i na přímém slunci a při teplotách uvnitř vozidla, a to minimálně po dobu 2</w:t>
      </w:r>
      <w:r w:rsidR="00A96EFB">
        <w:t xml:space="preserve"> </w:t>
      </w:r>
      <w:r w:rsidRPr="00A47E35">
        <w:t>dnů za čelním sklem automobilu</w:t>
      </w:r>
      <w:r w:rsidR="00EC0079">
        <w:t>.</w:t>
      </w:r>
    </w:p>
    <w:p w14:paraId="1FEF080B" w14:textId="58BA48D7" w:rsidR="001165D9" w:rsidRPr="00A47E35" w:rsidRDefault="001165D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Papír bude dodán v rolích s kapacitou minimálně </w:t>
      </w:r>
      <w:r w:rsidR="00E1706D">
        <w:t>6</w:t>
      </w:r>
      <w:r w:rsidR="00AF1D7F">
        <w:t xml:space="preserve"> </w:t>
      </w:r>
      <w:r w:rsidR="00E1706D">
        <w:t>000</w:t>
      </w:r>
      <w:r w:rsidRPr="00A47E35">
        <w:t xml:space="preserve"> lístků při délce lístku 6 cm.</w:t>
      </w:r>
    </w:p>
    <w:p w14:paraId="5CFF452A" w14:textId="6EDF2ABA" w:rsidR="001165D9" w:rsidRDefault="00F114D8" w:rsidP="0026746C">
      <w:pPr>
        <w:spacing w:before="120" w:after="120"/>
        <w:ind w:firstLine="0"/>
      </w:pPr>
      <w:r>
        <w:t>M</w:t>
      </w:r>
      <w:r w:rsidR="001165D9" w:rsidRPr="00A47E35">
        <w:t xml:space="preserve">inimální objednávka bude činit </w:t>
      </w:r>
      <w:r w:rsidR="00B20546">
        <w:t>50</w:t>
      </w:r>
      <w:r w:rsidR="001165D9" w:rsidRPr="00A47E35">
        <w:t xml:space="preserve"> rolí papíru.</w:t>
      </w:r>
      <w:r w:rsidR="000E03D0" w:rsidRPr="00A47E35">
        <w:t xml:space="preserve"> </w:t>
      </w:r>
    </w:p>
    <w:p w14:paraId="7EB92F41" w14:textId="6A89AE14" w:rsidR="008B23DC" w:rsidRDefault="00A803C6" w:rsidP="0026746C">
      <w:pPr>
        <w:spacing w:before="120" w:after="120"/>
        <w:ind w:firstLine="0"/>
      </w:pPr>
      <w:r>
        <w:t>Prodávající</w:t>
      </w:r>
      <w:r w:rsidR="00AF1D7F" w:rsidRPr="00585463">
        <w:t xml:space="preserve"> </w:t>
      </w:r>
      <w:r w:rsidR="008B23DC" w:rsidRPr="00585463">
        <w:t xml:space="preserve">specifikuje aktuální cenu spotřebního materiálu. V případě </w:t>
      </w:r>
      <w:r w:rsidR="00CA76CD">
        <w:t>PA</w:t>
      </w:r>
      <w:r w:rsidR="008B23DC" w:rsidRPr="00585463">
        <w:t xml:space="preserve"> se jedná primárně o kotouč s papírem </w:t>
      </w:r>
      <w:r w:rsidR="000E4397">
        <w:t>pro</w:t>
      </w:r>
      <w:r w:rsidR="008B23DC" w:rsidRPr="00585463">
        <w:t xml:space="preserve"> tisk</w:t>
      </w:r>
      <w:r w:rsidR="000E4397">
        <w:t xml:space="preserve"> parkovacího lístku (dokladu o zaplacení)</w:t>
      </w:r>
      <w:r w:rsidR="00567E6F">
        <w:t xml:space="preserve">, </w:t>
      </w:r>
      <w:r w:rsidR="008B23DC" w:rsidRPr="007903D3">
        <w:t>tvoří samostatnou položku rozpočtu</w:t>
      </w:r>
      <w:r w:rsidR="00567E6F">
        <w:t>.</w:t>
      </w:r>
    </w:p>
    <w:p w14:paraId="5DDE8B4B" w14:textId="0009AFFE" w:rsidR="00405380" w:rsidRDefault="00A803C6" w:rsidP="0026746C">
      <w:pPr>
        <w:spacing w:before="120" w:after="120"/>
        <w:ind w:firstLine="0"/>
      </w:pPr>
      <w:r>
        <w:t>Prodávající</w:t>
      </w:r>
      <w:r w:rsidR="00AF1D7F" w:rsidRPr="00405380">
        <w:t xml:space="preserve"> </w:t>
      </w:r>
      <w:r w:rsidR="00405380" w:rsidRPr="00405380">
        <w:t xml:space="preserve">specifikuje aktuální cenu základních náhradních dílů podléhajících opotřebení </w:t>
      </w:r>
      <w:r w:rsidR="00ED1F33">
        <w:t xml:space="preserve">či poškození vandalismem </w:t>
      </w:r>
      <w:r w:rsidR="00405380" w:rsidRPr="00405380">
        <w:t xml:space="preserve">(pokladny, displej, </w:t>
      </w:r>
      <w:r w:rsidR="001D7B35">
        <w:t>akumulátoru</w:t>
      </w:r>
      <w:r w:rsidR="00405380" w:rsidRPr="00405380">
        <w:t xml:space="preserve"> a další</w:t>
      </w:r>
      <w:r w:rsidR="00405380" w:rsidRPr="00567E6F">
        <w:t>)</w:t>
      </w:r>
      <w:r w:rsidR="00567E6F" w:rsidRPr="00567E6F">
        <w:t>,</w:t>
      </w:r>
      <w:r w:rsidR="00405380" w:rsidRPr="00567E6F">
        <w:t xml:space="preserve"> </w:t>
      </w:r>
      <w:r w:rsidR="00F81D85" w:rsidRPr="00567E6F">
        <w:t>tvoří samostatnou položku rozpočtu</w:t>
      </w:r>
      <w:r w:rsidR="00405380" w:rsidRPr="00567E6F">
        <w:t>.</w:t>
      </w:r>
    </w:p>
    <w:p w14:paraId="34970382" w14:textId="50D8D60E" w:rsidR="003A554F" w:rsidRDefault="007C2AD6" w:rsidP="003A554F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5" w:name="_Toc212037748"/>
      <w:bookmarkEnd w:id="72"/>
      <w:r>
        <w:rPr>
          <w:color w:val="auto"/>
        </w:rPr>
        <w:t>S</w:t>
      </w:r>
      <w:r w:rsidR="00FC503C">
        <w:rPr>
          <w:color w:val="auto"/>
        </w:rPr>
        <w:t>ervisní a profylaktick</w:t>
      </w:r>
      <w:r>
        <w:rPr>
          <w:color w:val="auto"/>
        </w:rPr>
        <w:t>é</w:t>
      </w:r>
      <w:r w:rsidR="00590589">
        <w:rPr>
          <w:color w:val="auto"/>
        </w:rPr>
        <w:t xml:space="preserve"> </w:t>
      </w:r>
      <w:r w:rsidR="00BD68E5">
        <w:rPr>
          <w:color w:val="auto"/>
        </w:rPr>
        <w:t>činnost</w:t>
      </w:r>
      <w:r>
        <w:rPr>
          <w:color w:val="auto"/>
        </w:rPr>
        <w:t>i</w:t>
      </w:r>
      <w:bookmarkEnd w:id="75"/>
    </w:p>
    <w:p w14:paraId="206E6CD1" w14:textId="0D74E762" w:rsidR="003A554F" w:rsidRDefault="003A554F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Z</w:t>
      </w:r>
      <w:r w:rsidRPr="003A2790">
        <w:t xml:space="preserve">ajištění pravidelných profylaktických prohlídek </w:t>
      </w:r>
      <w:r w:rsidR="00CE1D07">
        <w:t xml:space="preserve">včetně dopravy </w:t>
      </w:r>
      <w:r w:rsidR="00C23D50">
        <w:t xml:space="preserve">Prodávajícího </w:t>
      </w:r>
      <w:r w:rsidR="00CE1D07">
        <w:t xml:space="preserve">na místo prohlídek </w:t>
      </w:r>
      <w:r w:rsidRPr="003A2790">
        <w:t xml:space="preserve">všech </w:t>
      </w:r>
      <w:r w:rsidR="00D94CD0">
        <w:t>PA</w:t>
      </w:r>
      <w:r w:rsidRPr="003A2790">
        <w:t xml:space="preserve"> </w:t>
      </w:r>
      <w:r w:rsidR="005D177C">
        <w:t xml:space="preserve">až </w:t>
      </w:r>
      <w:r w:rsidR="00381098">
        <w:t>2</w:t>
      </w:r>
      <w:r w:rsidRPr="003A2790">
        <w:t>x ročně (</w:t>
      </w:r>
      <w:r w:rsidR="002B7CFA">
        <w:t xml:space="preserve">volitelně dle potřeby </w:t>
      </w:r>
      <w:r w:rsidR="00065E6C">
        <w:t>Kupujícího</w:t>
      </w:r>
      <w:r w:rsidR="002B7CFA">
        <w:t xml:space="preserve">, </w:t>
      </w:r>
      <w:r w:rsidRPr="003A2790">
        <w:t xml:space="preserve">případně dle doporučení </w:t>
      </w:r>
      <w:r w:rsidR="00065E6C">
        <w:t>Prodávajícího</w:t>
      </w:r>
      <w:r w:rsidRPr="003A2790">
        <w:t>)</w:t>
      </w:r>
      <w:r w:rsidR="006F4984">
        <w:t>, v předem dohodnutých termínech,</w:t>
      </w:r>
      <w:r w:rsidRPr="003A2790">
        <w:t xml:space="preserve"> v</w:t>
      </w:r>
      <w:r w:rsidR="00381098">
        <w:t> </w:t>
      </w:r>
      <w:r w:rsidRPr="003A2790">
        <w:t>minimálním</w:t>
      </w:r>
      <w:r w:rsidR="00381098">
        <w:t xml:space="preserve"> rozsahu</w:t>
      </w:r>
      <w:r w:rsidRPr="003A2790">
        <w:t>:</w:t>
      </w:r>
    </w:p>
    <w:p w14:paraId="4751588E" w14:textId="27F010F9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stavu a funkčnosti </w:t>
      </w:r>
      <w:r w:rsidR="00D94CD0">
        <w:rPr>
          <w:lang w:bidi="ar-SA"/>
        </w:rPr>
        <w:t>PA</w:t>
      </w:r>
      <w:r>
        <w:rPr>
          <w:lang w:bidi="ar-SA"/>
        </w:rPr>
        <w:t xml:space="preserve"> (zejména vnitřního prostoru, displeje a ovládání, čtečky karet, solárního panelu).</w:t>
      </w:r>
    </w:p>
    <w:p w14:paraId="16BF1622" w14:textId="729B4CA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Vyčištění vnitřního prostoru </w:t>
      </w:r>
      <w:r w:rsidR="00D94CD0">
        <w:rPr>
          <w:lang w:bidi="ar-SA"/>
        </w:rPr>
        <w:t>PA</w:t>
      </w:r>
      <w:r>
        <w:rPr>
          <w:lang w:bidi="ar-SA"/>
        </w:rPr>
        <w:t xml:space="preserve"> včetně všech komponent (zejména tiskárny a mincovníku).</w:t>
      </w:r>
    </w:p>
    <w:p w14:paraId="3BC0C1F6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Vyčištění solárního panelu.</w:t>
      </w:r>
    </w:p>
    <w:p w14:paraId="6CDDC944" w14:textId="741DF47B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opotřebení, příp. mechanického poškození mincovního vstupu a ovládacích prvků </w:t>
      </w:r>
      <w:r w:rsidR="00D94CD0">
        <w:rPr>
          <w:lang w:bidi="ar-SA"/>
        </w:rPr>
        <w:t>PA</w:t>
      </w:r>
      <w:r>
        <w:rPr>
          <w:lang w:bidi="ar-SA"/>
        </w:rPr>
        <w:t>.</w:t>
      </w:r>
    </w:p>
    <w:p w14:paraId="137F19CF" w14:textId="7584F58D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funkčnosti provedením testu všech funkcí </w:t>
      </w:r>
      <w:r w:rsidR="00D94CD0">
        <w:rPr>
          <w:lang w:bidi="ar-SA"/>
        </w:rPr>
        <w:t>PA</w:t>
      </w:r>
      <w:r>
        <w:rPr>
          <w:lang w:bidi="ar-SA"/>
        </w:rPr>
        <w:t xml:space="preserve"> (zejména podsvícení displeje, ovládání displeje, čtečky karet, tiskárny – tisk testovacího lístku). </w:t>
      </w:r>
    </w:p>
    <w:p w14:paraId="0E0DE774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Proměření akumulátoru.</w:t>
      </w:r>
    </w:p>
    <w:p w14:paraId="46750B08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Kontrola a testování funkčnosti platebních kanálů.</w:t>
      </w:r>
    </w:p>
    <w:p w14:paraId="13350D19" w14:textId="31C59976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Vystavení záznamu o provedené profylaktické prohlídce každého jednotlivého </w:t>
      </w:r>
      <w:r w:rsidR="00CA76CD">
        <w:rPr>
          <w:lang w:bidi="ar-SA"/>
        </w:rPr>
        <w:t>PA</w:t>
      </w:r>
      <w:r>
        <w:rPr>
          <w:lang w:bidi="ar-SA"/>
        </w:rPr>
        <w:t>.</w:t>
      </w:r>
    </w:p>
    <w:p w14:paraId="75442DBA" w14:textId="405C9A56" w:rsidR="003A554F" w:rsidRDefault="00D846B9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Servisní služby</w:t>
      </w:r>
      <w:r w:rsidR="00DA168F">
        <w:t xml:space="preserve"> </w:t>
      </w:r>
      <w:r>
        <w:t>k za</w:t>
      </w:r>
      <w:r w:rsidR="003A554F" w:rsidRPr="00DF5981">
        <w:t xml:space="preserve">jištění plné technické funkčnosti </w:t>
      </w:r>
      <w:r w:rsidR="00D94CD0">
        <w:t>PA</w:t>
      </w:r>
      <w:r w:rsidR="003A554F" w:rsidRPr="00DF5981">
        <w:t xml:space="preserve"> </w:t>
      </w:r>
      <w:r w:rsidR="000C09FE">
        <w:t>(DC)</w:t>
      </w:r>
      <w:r w:rsidR="00701517">
        <w:t xml:space="preserve"> </w:t>
      </w:r>
      <w:r w:rsidR="003A554F" w:rsidRPr="00DF5981">
        <w:t>včetně údržby, oprav a dodáv</w:t>
      </w:r>
      <w:r w:rsidR="00C72C38">
        <w:t>ek</w:t>
      </w:r>
      <w:r w:rsidR="003A554F" w:rsidRPr="00DF5981">
        <w:t xml:space="preserve"> náhradních dílů</w:t>
      </w:r>
      <w:r w:rsidR="00526232">
        <w:t xml:space="preserve"> </w:t>
      </w:r>
      <w:r w:rsidR="00526232" w:rsidRPr="00590589">
        <w:t>(</w:t>
      </w:r>
      <w:r w:rsidR="00526232">
        <w:t xml:space="preserve">např. </w:t>
      </w:r>
      <w:r w:rsidR="00526232" w:rsidRPr="00590589">
        <w:t>opravy</w:t>
      </w:r>
      <w:r w:rsidR="00526232">
        <w:t xml:space="preserve"> z důvodů vandalismu, živelných událostí</w:t>
      </w:r>
      <w:r w:rsidR="00526232" w:rsidRPr="00590589">
        <w:t xml:space="preserve"> </w:t>
      </w:r>
      <w:r w:rsidR="00526232">
        <w:t xml:space="preserve">či </w:t>
      </w:r>
      <w:r w:rsidR="00526232" w:rsidRPr="00590589">
        <w:t>jin</w:t>
      </w:r>
      <w:r w:rsidR="00526232">
        <w:t>ých</w:t>
      </w:r>
      <w:r w:rsidR="00526232" w:rsidRPr="00590589">
        <w:t xml:space="preserve"> mimozáruční</w:t>
      </w:r>
      <w:r w:rsidR="00526232">
        <w:t>ch</w:t>
      </w:r>
      <w:r w:rsidR="003E7573">
        <w:t xml:space="preserve"> a </w:t>
      </w:r>
      <w:r w:rsidR="001744D7">
        <w:t>pozáruční</w:t>
      </w:r>
      <w:r w:rsidR="006A6E53">
        <w:t>ch</w:t>
      </w:r>
      <w:r w:rsidR="001744D7">
        <w:t xml:space="preserve"> </w:t>
      </w:r>
      <w:r w:rsidR="00526232" w:rsidRPr="00590589">
        <w:t>oprav)</w:t>
      </w:r>
      <w:r w:rsidR="00526232">
        <w:t>.</w:t>
      </w:r>
    </w:p>
    <w:p w14:paraId="07B3917D" w14:textId="4DB704AD" w:rsidR="00701517" w:rsidRDefault="00701517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Programové úpravy </w:t>
      </w:r>
      <w:r w:rsidR="00AB6DB4">
        <w:t xml:space="preserve">nebo individuální nastavení </w:t>
      </w:r>
      <w:r w:rsidR="00D94CD0">
        <w:t>PA</w:t>
      </w:r>
      <w:r w:rsidR="000F6F52">
        <w:t xml:space="preserve"> (DC)</w:t>
      </w:r>
      <w:r>
        <w:t>.</w:t>
      </w:r>
    </w:p>
    <w:p w14:paraId="7276D082" w14:textId="45EE9A53" w:rsidR="00F67CDB" w:rsidRDefault="00F67CDB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M</w:t>
      </w:r>
      <w:r w:rsidRPr="00F67CDB">
        <w:t xml:space="preserve">ožnost servisní pohotovosti za příplatek </w:t>
      </w:r>
      <w:r w:rsidR="0097629D">
        <w:t xml:space="preserve">nad rámec </w:t>
      </w:r>
      <w:proofErr w:type="gramStart"/>
      <w:r w:rsidR="0097629D">
        <w:t>SLA</w:t>
      </w:r>
      <w:proofErr w:type="gramEnd"/>
      <w:r w:rsidR="0097629D">
        <w:t xml:space="preserve"> </w:t>
      </w:r>
      <w:r w:rsidRPr="00F67CDB">
        <w:t xml:space="preserve">a to dle aktuálně platných cen </w:t>
      </w:r>
      <w:r w:rsidR="00065E6C">
        <w:t>Prodávajícího</w:t>
      </w:r>
      <w:r w:rsidRPr="00F67CDB">
        <w:t>.</w:t>
      </w:r>
    </w:p>
    <w:p w14:paraId="1FFC7EBE" w14:textId="5C0EF542" w:rsidR="003A554F" w:rsidRPr="00A47E35" w:rsidRDefault="00DD71FA" w:rsidP="0096733B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Prodávajíc</w:t>
      </w:r>
      <w:r w:rsidR="00A803C6">
        <w:t>í</w:t>
      </w:r>
      <w:r w:rsidRPr="00405380">
        <w:t xml:space="preserve"> </w:t>
      </w:r>
      <w:r w:rsidR="00D76169" w:rsidRPr="00405380">
        <w:t xml:space="preserve">specifikuje aktuální cenu základních </w:t>
      </w:r>
      <w:r w:rsidR="00D76169">
        <w:t>servisních</w:t>
      </w:r>
      <w:r w:rsidR="00924C70">
        <w:t xml:space="preserve">, </w:t>
      </w:r>
      <w:r w:rsidR="00D76169">
        <w:t xml:space="preserve">profylaktických </w:t>
      </w:r>
      <w:r w:rsidR="00924C70">
        <w:t xml:space="preserve">a programátorských </w:t>
      </w:r>
      <w:r w:rsidR="00D76169">
        <w:t xml:space="preserve">činností </w:t>
      </w:r>
      <w:r w:rsidR="00D76169" w:rsidRPr="00405380">
        <w:t xml:space="preserve">a bude garantovat tuto cenu </w:t>
      </w:r>
      <w:r w:rsidR="00AE7B70" w:rsidRPr="00AE7B70">
        <w:t>minimálně po dobu sjednané záruční doby</w:t>
      </w:r>
      <w:r w:rsidR="00D76169">
        <w:t xml:space="preserve"> </w:t>
      </w:r>
      <w:r w:rsidR="00D76169" w:rsidRPr="0040473C">
        <w:t>(tvoří samostatnou položku rozpočtu)</w:t>
      </w:r>
      <w:r w:rsidR="00D76169" w:rsidRPr="00405380">
        <w:t>.</w:t>
      </w:r>
    </w:p>
    <w:sectPr w:rsidR="003A554F" w:rsidRPr="00A47E35" w:rsidSect="006B2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7EFD" w14:textId="77777777" w:rsidR="009408BB" w:rsidRDefault="009408BB" w:rsidP="00644DD3">
      <w:r>
        <w:separator/>
      </w:r>
    </w:p>
  </w:endnote>
  <w:endnote w:type="continuationSeparator" w:id="0">
    <w:p w14:paraId="4A7AD4A9" w14:textId="77777777" w:rsidR="009408BB" w:rsidRDefault="009408BB" w:rsidP="0064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9F7F" w14:textId="77777777" w:rsidR="009408BB" w:rsidRDefault="009408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F51A2" w14:textId="28CDD86D" w:rsidR="009408BB" w:rsidRPr="002271C8" w:rsidRDefault="009408BB" w:rsidP="00EF0235">
    <w:pPr>
      <w:pStyle w:val="Zpat"/>
      <w:jc w:val="left"/>
      <w:rPr>
        <w:sz w:val="20"/>
        <w:szCs w:val="20"/>
      </w:rPr>
    </w:pPr>
    <w:r w:rsidRPr="00EF0235">
      <w:rPr>
        <w:sz w:val="20"/>
        <w:szCs w:val="20"/>
      </w:rPr>
      <w:t>Modernizace parkovacích automatů</w:t>
    </w:r>
    <w:r w:rsidRPr="002271C8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2271C8">
      <w:rPr>
        <w:sz w:val="20"/>
        <w:szCs w:val="20"/>
      </w:rPr>
      <w:t xml:space="preserve">Stránka </w:t>
    </w:r>
    <w:r w:rsidRPr="002271C8">
      <w:rPr>
        <w:sz w:val="20"/>
        <w:szCs w:val="20"/>
      </w:rPr>
      <w:fldChar w:fldCharType="begin"/>
    </w:r>
    <w:r w:rsidRPr="002271C8">
      <w:rPr>
        <w:sz w:val="20"/>
        <w:szCs w:val="20"/>
      </w:rPr>
      <w:instrText>PAGE  \* Arabic  \* MERGEFORMAT</w:instrText>
    </w:r>
    <w:r w:rsidRPr="002271C8">
      <w:rPr>
        <w:sz w:val="20"/>
        <w:szCs w:val="20"/>
      </w:rPr>
      <w:fldChar w:fldCharType="separate"/>
    </w:r>
    <w:r w:rsidR="003E7573">
      <w:rPr>
        <w:noProof/>
        <w:sz w:val="20"/>
        <w:szCs w:val="20"/>
      </w:rPr>
      <w:t>12</w:t>
    </w:r>
    <w:r w:rsidRPr="002271C8">
      <w:rPr>
        <w:sz w:val="20"/>
        <w:szCs w:val="20"/>
      </w:rPr>
      <w:fldChar w:fldCharType="end"/>
    </w:r>
    <w:r w:rsidRPr="002271C8">
      <w:rPr>
        <w:sz w:val="20"/>
        <w:szCs w:val="20"/>
      </w:rPr>
      <w:t xml:space="preserve"> z </w:t>
    </w:r>
    <w:r w:rsidRPr="002271C8">
      <w:rPr>
        <w:sz w:val="20"/>
        <w:szCs w:val="20"/>
      </w:rPr>
      <w:fldChar w:fldCharType="begin"/>
    </w:r>
    <w:r w:rsidRPr="002271C8">
      <w:rPr>
        <w:sz w:val="20"/>
        <w:szCs w:val="20"/>
      </w:rPr>
      <w:instrText>NUMPAGES  \* Arabic  \* MERGEFORMAT</w:instrText>
    </w:r>
    <w:r w:rsidRPr="002271C8">
      <w:rPr>
        <w:sz w:val="20"/>
        <w:szCs w:val="20"/>
      </w:rPr>
      <w:fldChar w:fldCharType="separate"/>
    </w:r>
    <w:r w:rsidR="003E7573">
      <w:rPr>
        <w:noProof/>
        <w:sz w:val="20"/>
        <w:szCs w:val="20"/>
      </w:rPr>
      <w:t>23</w:t>
    </w:r>
    <w:r w:rsidRPr="002271C8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1CB0" w14:textId="77777777" w:rsidR="009408BB" w:rsidRDefault="009408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4310E" w14:textId="77777777" w:rsidR="009408BB" w:rsidRDefault="009408BB" w:rsidP="00644DD3">
      <w:r>
        <w:separator/>
      </w:r>
    </w:p>
  </w:footnote>
  <w:footnote w:type="continuationSeparator" w:id="0">
    <w:p w14:paraId="060EFA03" w14:textId="77777777" w:rsidR="009408BB" w:rsidRDefault="009408BB" w:rsidP="00644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C2C0" w14:textId="77777777" w:rsidR="009408BB" w:rsidRDefault="009408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0A731" w14:textId="17B11265" w:rsidR="009408BB" w:rsidRDefault="009408BB" w:rsidP="00644DD3">
    <w:pPr>
      <w:pStyle w:val="Zhlav"/>
    </w:pPr>
    <w:r>
      <w:tab/>
    </w:r>
    <w: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347D" w14:textId="77777777" w:rsidR="009408BB" w:rsidRDefault="009408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1EB"/>
    <w:multiLevelType w:val="hybridMultilevel"/>
    <w:tmpl w:val="6658B6D6"/>
    <w:lvl w:ilvl="0" w:tplc="8BC6ABC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DF464C"/>
    <w:multiLevelType w:val="multilevel"/>
    <w:tmpl w:val="25CEBF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C227F8"/>
    <w:multiLevelType w:val="hybridMultilevel"/>
    <w:tmpl w:val="105E50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708"/>
    <w:multiLevelType w:val="hybridMultilevel"/>
    <w:tmpl w:val="E950281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4470E1C"/>
    <w:multiLevelType w:val="hybridMultilevel"/>
    <w:tmpl w:val="CCBE23AC"/>
    <w:lvl w:ilvl="0" w:tplc="B7363A8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70C3191"/>
    <w:multiLevelType w:val="hybridMultilevel"/>
    <w:tmpl w:val="2532610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B260B79"/>
    <w:multiLevelType w:val="hybridMultilevel"/>
    <w:tmpl w:val="BE3A30B4"/>
    <w:lvl w:ilvl="0" w:tplc="5134CCD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6D3A5D"/>
    <w:multiLevelType w:val="hybridMultilevel"/>
    <w:tmpl w:val="BDA6101E"/>
    <w:lvl w:ilvl="0" w:tplc="9D2C0F70">
      <w:start w:val="1"/>
      <w:numFmt w:val="bullet"/>
      <w:lvlText w:val="-"/>
      <w:lvlJc w:val="left"/>
      <w:pPr>
        <w:ind w:left="1080" w:hanging="360"/>
      </w:pPr>
      <w:rPr>
        <w:rFonts w:ascii="Calibri" w:eastAsia="Aptos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0122F8"/>
    <w:multiLevelType w:val="hybridMultilevel"/>
    <w:tmpl w:val="F29C025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70F11"/>
    <w:multiLevelType w:val="hybridMultilevel"/>
    <w:tmpl w:val="7D1AB2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C87CC5"/>
    <w:multiLevelType w:val="hybridMultilevel"/>
    <w:tmpl w:val="4E102D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849F8"/>
    <w:multiLevelType w:val="hybridMultilevel"/>
    <w:tmpl w:val="69E873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40282"/>
    <w:multiLevelType w:val="hybridMultilevel"/>
    <w:tmpl w:val="20D4D03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7B5067"/>
    <w:multiLevelType w:val="hybridMultilevel"/>
    <w:tmpl w:val="E9502810"/>
    <w:lvl w:ilvl="0" w:tplc="288CF8D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068766646">
    <w:abstractNumId w:val="1"/>
  </w:num>
  <w:num w:numId="2" w16cid:durableId="948509562">
    <w:abstractNumId w:val="1"/>
  </w:num>
  <w:num w:numId="3" w16cid:durableId="794912300">
    <w:abstractNumId w:val="1"/>
  </w:num>
  <w:num w:numId="4" w16cid:durableId="1446775661">
    <w:abstractNumId w:val="6"/>
  </w:num>
  <w:num w:numId="5" w16cid:durableId="1976447405">
    <w:abstractNumId w:val="5"/>
  </w:num>
  <w:num w:numId="6" w16cid:durableId="311638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8526792">
    <w:abstractNumId w:val="13"/>
  </w:num>
  <w:num w:numId="8" w16cid:durableId="297610653">
    <w:abstractNumId w:val="9"/>
  </w:num>
  <w:num w:numId="9" w16cid:durableId="1179781688">
    <w:abstractNumId w:val="7"/>
  </w:num>
  <w:num w:numId="10" w16cid:durableId="1103040523">
    <w:abstractNumId w:val="4"/>
  </w:num>
  <w:num w:numId="11" w16cid:durableId="451018775">
    <w:abstractNumId w:val="0"/>
  </w:num>
  <w:num w:numId="12" w16cid:durableId="633875481">
    <w:abstractNumId w:val="3"/>
  </w:num>
  <w:num w:numId="13" w16cid:durableId="1128358466">
    <w:abstractNumId w:val="11"/>
  </w:num>
  <w:num w:numId="14" w16cid:durableId="1607880009">
    <w:abstractNumId w:val="2"/>
  </w:num>
  <w:num w:numId="15" w16cid:durableId="571702724">
    <w:abstractNumId w:val="8"/>
  </w:num>
  <w:num w:numId="16" w16cid:durableId="1566599345">
    <w:abstractNumId w:val="12"/>
  </w:num>
  <w:num w:numId="17" w16cid:durableId="1938559939">
    <w:abstractNumId w:val="10"/>
  </w:num>
  <w:num w:numId="18" w16cid:durableId="542668305">
    <w:abstractNumId w:val="1"/>
  </w:num>
  <w:num w:numId="19" w16cid:durableId="1416324253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17"/>
    <w:rsid w:val="00002401"/>
    <w:rsid w:val="000063AA"/>
    <w:rsid w:val="00007F3D"/>
    <w:rsid w:val="000107EE"/>
    <w:rsid w:val="0001228B"/>
    <w:rsid w:val="00012D2B"/>
    <w:rsid w:val="000138B1"/>
    <w:rsid w:val="000148E7"/>
    <w:rsid w:val="00014966"/>
    <w:rsid w:val="00014A7B"/>
    <w:rsid w:val="00014DC8"/>
    <w:rsid w:val="00014F18"/>
    <w:rsid w:val="000152E9"/>
    <w:rsid w:val="00015FB5"/>
    <w:rsid w:val="00020586"/>
    <w:rsid w:val="000206A5"/>
    <w:rsid w:val="00020D9C"/>
    <w:rsid w:val="0002105F"/>
    <w:rsid w:val="00021620"/>
    <w:rsid w:val="000221F8"/>
    <w:rsid w:val="00022819"/>
    <w:rsid w:val="00023AE7"/>
    <w:rsid w:val="00024557"/>
    <w:rsid w:val="0002533C"/>
    <w:rsid w:val="00026063"/>
    <w:rsid w:val="000268CA"/>
    <w:rsid w:val="00026F30"/>
    <w:rsid w:val="00034DBD"/>
    <w:rsid w:val="00037428"/>
    <w:rsid w:val="00037C7A"/>
    <w:rsid w:val="00037DD4"/>
    <w:rsid w:val="00041C1D"/>
    <w:rsid w:val="0004318B"/>
    <w:rsid w:val="0004416C"/>
    <w:rsid w:val="000454EB"/>
    <w:rsid w:val="0004717C"/>
    <w:rsid w:val="00050046"/>
    <w:rsid w:val="00051DAC"/>
    <w:rsid w:val="00053EFA"/>
    <w:rsid w:val="000548D2"/>
    <w:rsid w:val="00055BEB"/>
    <w:rsid w:val="00060F36"/>
    <w:rsid w:val="00062BAE"/>
    <w:rsid w:val="0006359F"/>
    <w:rsid w:val="00065E6C"/>
    <w:rsid w:val="000661A0"/>
    <w:rsid w:val="000670F9"/>
    <w:rsid w:val="000679CF"/>
    <w:rsid w:val="0007439A"/>
    <w:rsid w:val="00076040"/>
    <w:rsid w:val="00081061"/>
    <w:rsid w:val="00081C3A"/>
    <w:rsid w:val="00082021"/>
    <w:rsid w:val="00083581"/>
    <w:rsid w:val="000846B4"/>
    <w:rsid w:val="00084A6C"/>
    <w:rsid w:val="00084C24"/>
    <w:rsid w:val="000850C1"/>
    <w:rsid w:val="00090696"/>
    <w:rsid w:val="000912AC"/>
    <w:rsid w:val="00091746"/>
    <w:rsid w:val="000941FA"/>
    <w:rsid w:val="00094968"/>
    <w:rsid w:val="00096927"/>
    <w:rsid w:val="0009726A"/>
    <w:rsid w:val="000A14AA"/>
    <w:rsid w:val="000A1A2E"/>
    <w:rsid w:val="000A1D07"/>
    <w:rsid w:val="000A34F1"/>
    <w:rsid w:val="000A4BA2"/>
    <w:rsid w:val="000A4D59"/>
    <w:rsid w:val="000A7B2C"/>
    <w:rsid w:val="000B1E52"/>
    <w:rsid w:val="000B5D45"/>
    <w:rsid w:val="000C053D"/>
    <w:rsid w:val="000C08FB"/>
    <w:rsid w:val="000C09FE"/>
    <w:rsid w:val="000C2C57"/>
    <w:rsid w:val="000C52A9"/>
    <w:rsid w:val="000C5DE8"/>
    <w:rsid w:val="000C6CE5"/>
    <w:rsid w:val="000C7B90"/>
    <w:rsid w:val="000D0643"/>
    <w:rsid w:val="000D25E7"/>
    <w:rsid w:val="000D4C78"/>
    <w:rsid w:val="000D4D3B"/>
    <w:rsid w:val="000D677C"/>
    <w:rsid w:val="000E03D0"/>
    <w:rsid w:val="000E1633"/>
    <w:rsid w:val="000E1CC7"/>
    <w:rsid w:val="000E2252"/>
    <w:rsid w:val="000E31A4"/>
    <w:rsid w:val="000E3453"/>
    <w:rsid w:val="000E4397"/>
    <w:rsid w:val="000E4E45"/>
    <w:rsid w:val="000E5B2D"/>
    <w:rsid w:val="000E6032"/>
    <w:rsid w:val="000F04FB"/>
    <w:rsid w:val="000F0637"/>
    <w:rsid w:val="000F0C82"/>
    <w:rsid w:val="000F2148"/>
    <w:rsid w:val="000F2DA3"/>
    <w:rsid w:val="000F44EB"/>
    <w:rsid w:val="000F49B5"/>
    <w:rsid w:val="000F5207"/>
    <w:rsid w:val="000F5252"/>
    <w:rsid w:val="000F5D10"/>
    <w:rsid w:val="000F6F52"/>
    <w:rsid w:val="00104402"/>
    <w:rsid w:val="00106D33"/>
    <w:rsid w:val="00107220"/>
    <w:rsid w:val="001074C9"/>
    <w:rsid w:val="00107D0F"/>
    <w:rsid w:val="00107DAF"/>
    <w:rsid w:val="001108B6"/>
    <w:rsid w:val="00110917"/>
    <w:rsid w:val="00110E54"/>
    <w:rsid w:val="0011320E"/>
    <w:rsid w:val="001137F3"/>
    <w:rsid w:val="00115C06"/>
    <w:rsid w:val="001165D9"/>
    <w:rsid w:val="0011666E"/>
    <w:rsid w:val="00121897"/>
    <w:rsid w:val="00121BF3"/>
    <w:rsid w:val="001226F4"/>
    <w:rsid w:val="0012425C"/>
    <w:rsid w:val="00126554"/>
    <w:rsid w:val="001267C2"/>
    <w:rsid w:val="00127FC1"/>
    <w:rsid w:val="00134484"/>
    <w:rsid w:val="00135C32"/>
    <w:rsid w:val="0013610E"/>
    <w:rsid w:val="001433B0"/>
    <w:rsid w:val="00145D04"/>
    <w:rsid w:val="001463E0"/>
    <w:rsid w:val="00147A2F"/>
    <w:rsid w:val="00150795"/>
    <w:rsid w:val="0015134D"/>
    <w:rsid w:val="00151582"/>
    <w:rsid w:val="00154998"/>
    <w:rsid w:val="00155450"/>
    <w:rsid w:val="00155ED3"/>
    <w:rsid w:val="00160D48"/>
    <w:rsid w:val="00161B49"/>
    <w:rsid w:val="00162DC1"/>
    <w:rsid w:val="001636D2"/>
    <w:rsid w:val="00163902"/>
    <w:rsid w:val="00163A77"/>
    <w:rsid w:val="00165C1D"/>
    <w:rsid w:val="00167277"/>
    <w:rsid w:val="0017042B"/>
    <w:rsid w:val="00171817"/>
    <w:rsid w:val="00171C85"/>
    <w:rsid w:val="001731B9"/>
    <w:rsid w:val="001744D7"/>
    <w:rsid w:val="00174E50"/>
    <w:rsid w:val="0017740C"/>
    <w:rsid w:val="00186389"/>
    <w:rsid w:val="00186C1E"/>
    <w:rsid w:val="001870C7"/>
    <w:rsid w:val="00192236"/>
    <w:rsid w:val="00193EA8"/>
    <w:rsid w:val="00194CFC"/>
    <w:rsid w:val="00195070"/>
    <w:rsid w:val="00196A66"/>
    <w:rsid w:val="00197584"/>
    <w:rsid w:val="001979DF"/>
    <w:rsid w:val="001A081C"/>
    <w:rsid w:val="001A0B1F"/>
    <w:rsid w:val="001A2094"/>
    <w:rsid w:val="001B13B4"/>
    <w:rsid w:val="001B18CA"/>
    <w:rsid w:val="001B30C0"/>
    <w:rsid w:val="001B3B55"/>
    <w:rsid w:val="001B3FE5"/>
    <w:rsid w:val="001B5890"/>
    <w:rsid w:val="001B7219"/>
    <w:rsid w:val="001B7246"/>
    <w:rsid w:val="001C004B"/>
    <w:rsid w:val="001C0432"/>
    <w:rsid w:val="001C0AD5"/>
    <w:rsid w:val="001C164F"/>
    <w:rsid w:val="001C2048"/>
    <w:rsid w:val="001C5978"/>
    <w:rsid w:val="001C5C63"/>
    <w:rsid w:val="001C68F5"/>
    <w:rsid w:val="001C7FB6"/>
    <w:rsid w:val="001D30C3"/>
    <w:rsid w:val="001D508D"/>
    <w:rsid w:val="001D755E"/>
    <w:rsid w:val="001D7B35"/>
    <w:rsid w:val="001E3535"/>
    <w:rsid w:val="001E3E70"/>
    <w:rsid w:val="001E5293"/>
    <w:rsid w:val="001E5326"/>
    <w:rsid w:val="001F2870"/>
    <w:rsid w:val="001F5A31"/>
    <w:rsid w:val="001F7D59"/>
    <w:rsid w:val="00200DD3"/>
    <w:rsid w:val="0020110D"/>
    <w:rsid w:val="00201BA2"/>
    <w:rsid w:val="00202809"/>
    <w:rsid w:val="00210436"/>
    <w:rsid w:val="0021256E"/>
    <w:rsid w:val="00212695"/>
    <w:rsid w:val="00213B02"/>
    <w:rsid w:val="00213CB9"/>
    <w:rsid w:val="00214B38"/>
    <w:rsid w:val="002218D1"/>
    <w:rsid w:val="002270C6"/>
    <w:rsid w:val="002271C8"/>
    <w:rsid w:val="00227C0F"/>
    <w:rsid w:val="0023353D"/>
    <w:rsid w:val="00233A77"/>
    <w:rsid w:val="00235987"/>
    <w:rsid w:val="0023615E"/>
    <w:rsid w:val="00237560"/>
    <w:rsid w:val="0024199B"/>
    <w:rsid w:val="0024245C"/>
    <w:rsid w:val="002451A1"/>
    <w:rsid w:val="002465B0"/>
    <w:rsid w:val="00254B42"/>
    <w:rsid w:val="0025557B"/>
    <w:rsid w:val="002569B9"/>
    <w:rsid w:val="00257217"/>
    <w:rsid w:val="00257A94"/>
    <w:rsid w:val="00260DB2"/>
    <w:rsid w:val="002619BC"/>
    <w:rsid w:val="00262E43"/>
    <w:rsid w:val="00263A52"/>
    <w:rsid w:val="00263A57"/>
    <w:rsid w:val="0026537C"/>
    <w:rsid w:val="002653EB"/>
    <w:rsid w:val="00266D15"/>
    <w:rsid w:val="0026706D"/>
    <w:rsid w:val="002671BC"/>
    <w:rsid w:val="0026746C"/>
    <w:rsid w:val="00267D65"/>
    <w:rsid w:val="00270FA6"/>
    <w:rsid w:val="0027395E"/>
    <w:rsid w:val="00275DEF"/>
    <w:rsid w:val="00275F60"/>
    <w:rsid w:val="00280D05"/>
    <w:rsid w:val="00281CEE"/>
    <w:rsid w:val="00281F07"/>
    <w:rsid w:val="00286C67"/>
    <w:rsid w:val="0028768D"/>
    <w:rsid w:val="002912CC"/>
    <w:rsid w:val="00292D2C"/>
    <w:rsid w:val="00294209"/>
    <w:rsid w:val="00295C26"/>
    <w:rsid w:val="002A1F61"/>
    <w:rsid w:val="002A3231"/>
    <w:rsid w:val="002A3257"/>
    <w:rsid w:val="002A3809"/>
    <w:rsid w:val="002A5277"/>
    <w:rsid w:val="002A560E"/>
    <w:rsid w:val="002A5BD9"/>
    <w:rsid w:val="002B0D67"/>
    <w:rsid w:val="002B29A1"/>
    <w:rsid w:val="002B2B70"/>
    <w:rsid w:val="002B3161"/>
    <w:rsid w:val="002B49CC"/>
    <w:rsid w:val="002B7CFA"/>
    <w:rsid w:val="002C1171"/>
    <w:rsid w:val="002C1452"/>
    <w:rsid w:val="002C2B9F"/>
    <w:rsid w:val="002C589C"/>
    <w:rsid w:val="002C5FA4"/>
    <w:rsid w:val="002C68ED"/>
    <w:rsid w:val="002C6E50"/>
    <w:rsid w:val="002C7097"/>
    <w:rsid w:val="002C74DE"/>
    <w:rsid w:val="002D2052"/>
    <w:rsid w:val="002D2F20"/>
    <w:rsid w:val="002D51C9"/>
    <w:rsid w:val="002D62A1"/>
    <w:rsid w:val="002D6B90"/>
    <w:rsid w:val="002D6F3C"/>
    <w:rsid w:val="002D7270"/>
    <w:rsid w:val="002D7A83"/>
    <w:rsid w:val="002E0211"/>
    <w:rsid w:val="002E3D48"/>
    <w:rsid w:val="002E55F0"/>
    <w:rsid w:val="002E71E1"/>
    <w:rsid w:val="002E7A1E"/>
    <w:rsid w:val="002F363A"/>
    <w:rsid w:val="002F40EF"/>
    <w:rsid w:val="002F4594"/>
    <w:rsid w:val="002F4EEC"/>
    <w:rsid w:val="002F526F"/>
    <w:rsid w:val="002F57FD"/>
    <w:rsid w:val="002F6A49"/>
    <w:rsid w:val="00305674"/>
    <w:rsid w:val="003071EC"/>
    <w:rsid w:val="00307D21"/>
    <w:rsid w:val="003110F2"/>
    <w:rsid w:val="00311466"/>
    <w:rsid w:val="0031340A"/>
    <w:rsid w:val="00315CB7"/>
    <w:rsid w:val="00317AC8"/>
    <w:rsid w:val="003204BF"/>
    <w:rsid w:val="00320E57"/>
    <w:rsid w:val="00321C1F"/>
    <w:rsid w:val="00322A73"/>
    <w:rsid w:val="00323488"/>
    <w:rsid w:val="0032374D"/>
    <w:rsid w:val="0032381B"/>
    <w:rsid w:val="00323C65"/>
    <w:rsid w:val="00324D97"/>
    <w:rsid w:val="00327B72"/>
    <w:rsid w:val="00332D7B"/>
    <w:rsid w:val="0033472E"/>
    <w:rsid w:val="00335033"/>
    <w:rsid w:val="0033551B"/>
    <w:rsid w:val="003359F6"/>
    <w:rsid w:val="00337F70"/>
    <w:rsid w:val="00343C84"/>
    <w:rsid w:val="00344126"/>
    <w:rsid w:val="003444D7"/>
    <w:rsid w:val="00344A1D"/>
    <w:rsid w:val="003462C3"/>
    <w:rsid w:val="003513CC"/>
    <w:rsid w:val="003516E0"/>
    <w:rsid w:val="00353DF1"/>
    <w:rsid w:val="00353FD6"/>
    <w:rsid w:val="003558F5"/>
    <w:rsid w:val="003559E7"/>
    <w:rsid w:val="00355C47"/>
    <w:rsid w:val="003562C8"/>
    <w:rsid w:val="00362693"/>
    <w:rsid w:val="00372FC4"/>
    <w:rsid w:val="00373889"/>
    <w:rsid w:val="00375ABC"/>
    <w:rsid w:val="00376A3E"/>
    <w:rsid w:val="003770A4"/>
    <w:rsid w:val="0037790A"/>
    <w:rsid w:val="00377C57"/>
    <w:rsid w:val="0038069C"/>
    <w:rsid w:val="00380D20"/>
    <w:rsid w:val="00381098"/>
    <w:rsid w:val="003821DF"/>
    <w:rsid w:val="00382685"/>
    <w:rsid w:val="003830F1"/>
    <w:rsid w:val="00384E26"/>
    <w:rsid w:val="00384FD8"/>
    <w:rsid w:val="003852AD"/>
    <w:rsid w:val="003877A0"/>
    <w:rsid w:val="00390801"/>
    <w:rsid w:val="00394397"/>
    <w:rsid w:val="003A1698"/>
    <w:rsid w:val="003A2790"/>
    <w:rsid w:val="003A3936"/>
    <w:rsid w:val="003A3B74"/>
    <w:rsid w:val="003A4A5A"/>
    <w:rsid w:val="003A554F"/>
    <w:rsid w:val="003A60BE"/>
    <w:rsid w:val="003A7C42"/>
    <w:rsid w:val="003B088A"/>
    <w:rsid w:val="003B12BD"/>
    <w:rsid w:val="003B305F"/>
    <w:rsid w:val="003B39B9"/>
    <w:rsid w:val="003B3B9B"/>
    <w:rsid w:val="003B5595"/>
    <w:rsid w:val="003B5C42"/>
    <w:rsid w:val="003B5D34"/>
    <w:rsid w:val="003B6454"/>
    <w:rsid w:val="003B788A"/>
    <w:rsid w:val="003C0452"/>
    <w:rsid w:val="003C1436"/>
    <w:rsid w:val="003C282E"/>
    <w:rsid w:val="003C72FF"/>
    <w:rsid w:val="003D0704"/>
    <w:rsid w:val="003D3C50"/>
    <w:rsid w:val="003D3D3F"/>
    <w:rsid w:val="003D4527"/>
    <w:rsid w:val="003D526E"/>
    <w:rsid w:val="003D6100"/>
    <w:rsid w:val="003D64BC"/>
    <w:rsid w:val="003E2077"/>
    <w:rsid w:val="003E37BE"/>
    <w:rsid w:val="003E44E4"/>
    <w:rsid w:val="003E4E04"/>
    <w:rsid w:val="003E6827"/>
    <w:rsid w:val="003E7573"/>
    <w:rsid w:val="003F1B2C"/>
    <w:rsid w:val="003F273B"/>
    <w:rsid w:val="003F27C9"/>
    <w:rsid w:val="003F27EA"/>
    <w:rsid w:val="003F3172"/>
    <w:rsid w:val="003F5544"/>
    <w:rsid w:val="003F576B"/>
    <w:rsid w:val="003F614A"/>
    <w:rsid w:val="003F70B0"/>
    <w:rsid w:val="0040159E"/>
    <w:rsid w:val="0040350F"/>
    <w:rsid w:val="00403C1C"/>
    <w:rsid w:val="0040463A"/>
    <w:rsid w:val="0040473C"/>
    <w:rsid w:val="00404CDD"/>
    <w:rsid w:val="00405380"/>
    <w:rsid w:val="00405611"/>
    <w:rsid w:val="004058D2"/>
    <w:rsid w:val="004059C7"/>
    <w:rsid w:val="00406E1B"/>
    <w:rsid w:val="0040725F"/>
    <w:rsid w:val="0041057E"/>
    <w:rsid w:val="00412D62"/>
    <w:rsid w:val="004130BC"/>
    <w:rsid w:val="00415255"/>
    <w:rsid w:val="00415993"/>
    <w:rsid w:val="00416CA2"/>
    <w:rsid w:val="00430AD1"/>
    <w:rsid w:val="00432268"/>
    <w:rsid w:val="00433075"/>
    <w:rsid w:val="00434881"/>
    <w:rsid w:val="00434A88"/>
    <w:rsid w:val="004419E5"/>
    <w:rsid w:val="004444D7"/>
    <w:rsid w:val="004446B7"/>
    <w:rsid w:val="004449C4"/>
    <w:rsid w:val="00444DFC"/>
    <w:rsid w:val="00444EC4"/>
    <w:rsid w:val="00444F09"/>
    <w:rsid w:val="00445407"/>
    <w:rsid w:val="004508A3"/>
    <w:rsid w:val="004508EF"/>
    <w:rsid w:val="00450D04"/>
    <w:rsid w:val="00451B0D"/>
    <w:rsid w:val="00451F0D"/>
    <w:rsid w:val="00452ED4"/>
    <w:rsid w:val="004537FA"/>
    <w:rsid w:val="004557D0"/>
    <w:rsid w:val="004564B9"/>
    <w:rsid w:val="00460282"/>
    <w:rsid w:val="00463BE3"/>
    <w:rsid w:val="00465432"/>
    <w:rsid w:val="00465671"/>
    <w:rsid w:val="00467C3F"/>
    <w:rsid w:val="00470104"/>
    <w:rsid w:val="00471E8A"/>
    <w:rsid w:val="00476707"/>
    <w:rsid w:val="004774A8"/>
    <w:rsid w:val="00480387"/>
    <w:rsid w:val="00481128"/>
    <w:rsid w:val="00481596"/>
    <w:rsid w:val="00482177"/>
    <w:rsid w:val="00483849"/>
    <w:rsid w:val="0048712C"/>
    <w:rsid w:val="0048755B"/>
    <w:rsid w:val="004877AE"/>
    <w:rsid w:val="00494C20"/>
    <w:rsid w:val="00494F07"/>
    <w:rsid w:val="004977D8"/>
    <w:rsid w:val="004A1C42"/>
    <w:rsid w:val="004A23B5"/>
    <w:rsid w:val="004A2A43"/>
    <w:rsid w:val="004A312C"/>
    <w:rsid w:val="004A45AC"/>
    <w:rsid w:val="004A4E9D"/>
    <w:rsid w:val="004A636F"/>
    <w:rsid w:val="004A75FE"/>
    <w:rsid w:val="004B25F9"/>
    <w:rsid w:val="004B5B97"/>
    <w:rsid w:val="004C1DFC"/>
    <w:rsid w:val="004C2984"/>
    <w:rsid w:val="004C3D39"/>
    <w:rsid w:val="004C67AD"/>
    <w:rsid w:val="004D0F8F"/>
    <w:rsid w:val="004D4811"/>
    <w:rsid w:val="004E019D"/>
    <w:rsid w:val="004E20C5"/>
    <w:rsid w:val="004E2449"/>
    <w:rsid w:val="004E3597"/>
    <w:rsid w:val="004E6AB7"/>
    <w:rsid w:val="004E7355"/>
    <w:rsid w:val="004F0449"/>
    <w:rsid w:val="004F0CCD"/>
    <w:rsid w:val="004F22BB"/>
    <w:rsid w:val="004F311D"/>
    <w:rsid w:val="004F4291"/>
    <w:rsid w:val="004F470D"/>
    <w:rsid w:val="004F51C2"/>
    <w:rsid w:val="004F6D84"/>
    <w:rsid w:val="0050254C"/>
    <w:rsid w:val="00502B3B"/>
    <w:rsid w:val="00510DC1"/>
    <w:rsid w:val="00511352"/>
    <w:rsid w:val="005144CC"/>
    <w:rsid w:val="00514A50"/>
    <w:rsid w:val="005157B2"/>
    <w:rsid w:val="005159B1"/>
    <w:rsid w:val="00515D8C"/>
    <w:rsid w:val="0051607B"/>
    <w:rsid w:val="00520AED"/>
    <w:rsid w:val="005243A5"/>
    <w:rsid w:val="005250E6"/>
    <w:rsid w:val="005252CC"/>
    <w:rsid w:val="00526232"/>
    <w:rsid w:val="005272B9"/>
    <w:rsid w:val="005275AF"/>
    <w:rsid w:val="00531643"/>
    <w:rsid w:val="0053381D"/>
    <w:rsid w:val="00533EED"/>
    <w:rsid w:val="00534A95"/>
    <w:rsid w:val="00536E8C"/>
    <w:rsid w:val="00537608"/>
    <w:rsid w:val="005421B1"/>
    <w:rsid w:val="00542B18"/>
    <w:rsid w:val="00542FB4"/>
    <w:rsid w:val="00543954"/>
    <w:rsid w:val="00543984"/>
    <w:rsid w:val="00543E51"/>
    <w:rsid w:val="00547A8D"/>
    <w:rsid w:val="00547CFA"/>
    <w:rsid w:val="005520A4"/>
    <w:rsid w:val="00552212"/>
    <w:rsid w:val="005535AA"/>
    <w:rsid w:val="005537F8"/>
    <w:rsid w:val="00554737"/>
    <w:rsid w:val="005555B1"/>
    <w:rsid w:val="005615FA"/>
    <w:rsid w:val="00561C80"/>
    <w:rsid w:val="00562278"/>
    <w:rsid w:val="00562A80"/>
    <w:rsid w:val="00567E6F"/>
    <w:rsid w:val="00570800"/>
    <w:rsid w:val="00571081"/>
    <w:rsid w:val="005711C4"/>
    <w:rsid w:val="00572E16"/>
    <w:rsid w:val="00573FCF"/>
    <w:rsid w:val="00576FF5"/>
    <w:rsid w:val="0057746C"/>
    <w:rsid w:val="005802D4"/>
    <w:rsid w:val="0058185C"/>
    <w:rsid w:val="00582116"/>
    <w:rsid w:val="005825CC"/>
    <w:rsid w:val="005838B0"/>
    <w:rsid w:val="00583C23"/>
    <w:rsid w:val="005846B9"/>
    <w:rsid w:val="00584BDA"/>
    <w:rsid w:val="00585463"/>
    <w:rsid w:val="00586B0A"/>
    <w:rsid w:val="00590589"/>
    <w:rsid w:val="00590DB0"/>
    <w:rsid w:val="00591307"/>
    <w:rsid w:val="00591D9E"/>
    <w:rsid w:val="005929EA"/>
    <w:rsid w:val="00595814"/>
    <w:rsid w:val="00595B19"/>
    <w:rsid w:val="005A1D54"/>
    <w:rsid w:val="005A288F"/>
    <w:rsid w:val="005A2B7A"/>
    <w:rsid w:val="005A49CC"/>
    <w:rsid w:val="005A67B0"/>
    <w:rsid w:val="005A67E6"/>
    <w:rsid w:val="005A6E8A"/>
    <w:rsid w:val="005A6EC8"/>
    <w:rsid w:val="005B1552"/>
    <w:rsid w:val="005B1916"/>
    <w:rsid w:val="005B1CCC"/>
    <w:rsid w:val="005B4055"/>
    <w:rsid w:val="005B4411"/>
    <w:rsid w:val="005B4D39"/>
    <w:rsid w:val="005B61D9"/>
    <w:rsid w:val="005B7B1F"/>
    <w:rsid w:val="005C3764"/>
    <w:rsid w:val="005C747D"/>
    <w:rsid w:val="005D0185"/>
    <w:rsid w:val="005D0FC9"/>
    <w:rsid w:val="005D165F"/>
    <w:rsid w:val="005D177C"/>
    <w:rsid w:val="005D3BD8"/>
    <w:rsid w:val="005D4D03"/>
    <w:rsid w:val="005D50E8"/>
    <w:rsid w:val="005D616B"/>
    <w:rsid w:val="005E1BB9"/>
    <w:rsid w:val="005E41EA"/>
    <w:rsid w:val="005E4477"/>
    <w:rsid w:val="005E44E0"/>
    <w:rsid w:val="005E4A8A"/>
    <w:rsid w:val="005E5922"/>
    <w:rsid w:val="005F08CE"/>
    <w:rsid w:val="005F1BCC"/>
    <w:rsid w:val="005F25A9"/>
    <w:rsid w:val="005F3142"/>
    <w:rsid w:val="005F3BE1"/>
    <w:rsid w:val="005F4291"/>
    <w:rsid w:val="005F67AD"/>
    <w:rsid w:val="005F6BF4"/>
    <w:rsid w:val="005F7FFD"/>
    <w:rsid w:val="00600563"/>
    <w:rsid w:val="00600EA6"/>
    <w:rsid w:val="00602BF7"/>
    <w:rsid w:val="00603C93"/>
    <w:rsid w:val="00604976"/>
    <w:rsid w:val="0060501B"/>
    <w:rsid w:val="0060711E"/>
    <w:rsid w:val="006104D0"/>
    <w:rsid w:val="006108FE"/>
    <w:rsid w:val="00611D3D"/>
    <w:rsid w:val="00612BDD"/>
    <w:rsid w:val="006131E7"/>
    <w:rsid w:val="006138A2"/>
    <w:rsid w:val="006142E9"/>
    <w:rsid w:val="006159B4"/>
    <w:rsid w:val="00615BE2"/>
    <w:rsid w:val="00615FF1"/>
    <w:rsid w:val="00620030"/>
    <w:rsid w:val="00622BF3"/>
    <w:rsid w:val="006245FC"/>
    <w:rsid w:val="006270C4"/>
    <w:rsid w:val="00634926"/>
    <w:rsid w:val="00642977"/>
    <w:rsid w:val="00642BBB"/>
    <w:rsid w:val="0064394B"/>
    <w:rsid w:val="00644DD3"/>
    <w:rsid w:val="00645258"/>
    <w:rsid w:val="00645509"/>
    <w:rsid w:val="006508C7"/>
    <w:rsid w:val="00650D48"/>
    <w:rsid w:val="00652A4E"/>
    <w:rsid w:val="00652F5A"/>
    <w:rsid w:val="00653F04"/>
    <w:rsid w:val="00654777"/>
    <w:rsid w:val="00656C06"/>
    <w:rsid w:val="0065778E"/>
    <w:rsid w:val="00657EA4"/>
    <w:rsid w:val="00660874"/>
    <w:rsid w:val="006611E6"/>
    <w:rsid w:val="006638AC"/>
    <w:rsid w:val="00663A3C"/>
    <w:rsid w:val="006659EE"/>
    <w:rsid w:val="00665EC4"/>
    <w:rsid w:val="00666248"/>
    <w:rsid w:val="00666A23"/>
    <w:rsid w:val="00666BA5"/>
    <w:rsid w:val="00671662"/>
    <w:rsid w:val="0067173E"/>
    <w:rsid w:val="006723DD"/>
    <w:rsid w:val="00672C2C"/>
    <w:rsid w:val="00673623"/>
    <w:rsid w:val="00674CDC"/>
    <w:rsid w:val="00675BE5"/>
    <w:rsid w:val="00675FA7"/>
    <w:rsid w:val="00677BD2"/>
    <w:rsid w:val="00677C41"/>
    <w:rsid w:val="0068043A"/>
    <w:rsid w:val="00680ACD"/>
    <w:rsid w:val="00680DA5"/>
    <w:rsid w:val="00680FA4"/>
    <w:rsid w:val="00681A65"/>
    <w:rsid w:val="00681BCC"/>
    <w:rsid w:val="006836C8"/>
    <w:rsid w:val="0068472A"/>
    <w:rsid w:val="00686913"/>
    <w:rsid w:val="00686B93"/>
    <w:rsid w:val="00690EC0"/>
    <w:rsid w:val="006918A1"/>
    <w:rsid w:val="00691A00"/>
    <w:rsid w:val="00693815"/>
    <w:rsid w:val="00693AFB"/>
    <w:rsid w:val="0069417D"/>
    <w:rsid w:val="00696430"/>
    <w:rsid w:val="006A02DD"/>
    <w:rsid w:val="006A2006"/>
    <w:rsid w:val="006A4368"/>
    <w:rsid w:val="006A6992"/>
    <w:rsid w:val="006A6E53"/>
    <w:rsid w:val="006A72FD"/>
    <w:rsid w:val="006A7884"/>
    <w:rsid w:val="006B07D3"/>
    <w:rsid w:val="006B2153"/>
    <w:rsid w:val="006B26C4"/>
    <w:rsid w:val="006B2B31"/>
    <w:rsid w:val="006B2E13"/>
    <w:rsid w:val="006B4B88"/>
    <w:rsid w:val="006C0D04"/>
    <w:rsid w:val="006C1698"/>
    <w:rsid w:val="006C1EE9"/>
    <w:rsid w:val="006C29DF"/>
    <w:rsid w:val="006C2DFF"/>
    <w:rsid w:val="006C4BB0"/>
    <w:rsid w:val="006C58DB"/>
    <w:rsid w:val="006C5DF3"/>
    <w:rsid w:val="006C646F"/>
    <w:rsid w:val="006C74F8"/>
    <w:rsid w:val="006D7978"/>
    <w:rsid w:val="006E0CA1"/>
    <w:rsid w:val="006E1C58"/>
    <w:rsid w:val="006E2048"/>
    <w:rsid w:val="006E230C"/>
    <w:rsid w:val="006E2737"/>
    <w:rsid w:val="006E2B31"/>
    <w:rsid w:val="006E2EB1"/>
    <w:rsid w:val="006E4596"/>
    <w:rsid w:val="006E48C7"/>
    <w:rsid w:val="006E644C"/>
    <w:rsid w:val="006E692D"/>
    <w:rsid w:val="006E7FA6"/>
    <w:rsid w:val="006F085F"/>
    <w:rsid w:val="006F090F"/>
    <w:rsid w:val="006F310C"/>
    <w:rsid w:val="006F391B"/>
    <w:rsid w:val="006F4984"/>
    <w:rsid w:val="006F5077"/>
    <w:rsid w:val="006F6CAB"/>
    <w:rsid w:val="006F787F"/>
    <w:rsid w:val="00701517"/>
    <w:rsid w:val="00701E20"/>
    <w:rsid w:val="0070280B"/>
    <w:rsid w:val="00704041"/>
    <w:rsid w:val="0070430B"/>
    <w:rsid w:val="0070619A"/>
    <w:rsid w:val="00710A1E"/>
    <w:rsid w:val="00711496"/>
    <w:rsid w:val="007114C0"/>
    <w:rsid w:val="0071151D"/>
    <w:rsid w:val="00713523"/>
    <w:rsid w:val="007138AF"/>
    <w:rsid w:val="00716F9B"/>
    <w:rsid w:val="00721679"/>
    <w:rsid w:val="00722DEF"/>
    <w:rsid w:val="007263D5"/>
    <w:rsid w:val="007265AA"/>
    <w:rsid w:val="0073003E"/>
    <w:rsid w:val="00730AF5"/>
    <w:rsid w:val="00731738"/>
    <w:rsid w:val="007335D1"/>
    <w:rsid w:val="007344A2"/>
    <w:rsid w:val="007365AE"/>
    <w:rsid w:val="007369C6"/>
    <w:rsid w:val="00737728"/>
    <w:rsid w:val="0074122C"/>
    <w:rsid w:val="00742776"/>
    <w:rsid w:val="0074312B"/>
    <w:rsid w:val="007443A0"/>
    <w:rsid w:val="00744511"/>
    <w:rsid w:val="00744FF4"/>
    <w:rsid w:val="00745DD7"/>
    <w:rsid w:val="00746A8B"/>
    <w:rsid w:val="00751338"/>
    <w:rsid w:val="00751F54"/>
    <w:rsid w:val="007549A5"/>
    <w:rsid w:val="00754D63"/>
    <w:rsid w:val="00754E82"/>
    <w:rsid w:val="007557C3"/>
    <w:rsid w:val="007577C4"/>
    <w:rsid w:val="00757CB1"/>
    <w:rsid w:val="00757FB1"/>
    <w:rsid w:val="0076018F"/>
    <w:rsid w:val="007606C3"/>
    <w:rsid w:val="00761EEF"/>
    <w:rsid w:val="007625DA"/>
    <w:rsid w:val="00767E2A"/>
    <w:rsid w:val="00767F25"/>
    <w:rsid w:val="007708A3"/>
    <w:rsid w:val="00772BB2"/>
    <w:rsid w:val="007742FC"/>
    <w:rsid w:val="00775B17"/>
    <w:rsid w:val="00776626"/>
    <w:rsid w:val="007779DC"/>
    <w:rsid w:val="007807A5"/>
    <w:rsid w:val="00781818"/>
    <w:rsid w:val="00781944"/>
    <w:rsid w:val="00781BA7"/>
    <w:rsid w:val="0078452E"/>
    <w:rsid w:val="00784DCA"/>
    <w:rsid w:val="007858A3"/>
    <w:rsid w:val="007903D3"/>
    <w:rsid w:val="0079173B"/>
    <w:rsid w:val="007945B0"/>
    <w:rsid w:val="00794F11"/>
    <w:rsid w:val="00797C68"/>
    <w:rsid w:val="00797F13"/>
    <w:rsid w:val="007A0B50"/>
    <w:rsid w:val="007A44D5"/>
    <w:rsid w:val="007A58E3"/>
    <w:rsid w:val="007A6BBA"/>
    <w:rsid w:val="007A6CD5"/>
    <w:rsid w:val="007A78D9"/>
    <w:rsid w:val="007B0C9A"/>
    <w:rsid w:val="007B3B03"/>
    <w:rsid w:val="007B3E7B"/>
    <w:rsid w:val="007B5E9A"/>
    <w:rsid w:val="007B6833"/>
    <w:rsid w:val="007B7EEA"/>
    <w:rsid w:val="007C06FF"/>
    <w:rsid w:val="007C0860"/>
    <w:rsid w:val="007C2AD6"/>
    <w:rsid w:val="007C4EB9"/>
    <w:rsid w:val="007C6019"/>
    <w:rsid w:val="007C6FFD"/>
    <w:rsid w:val="007C74DD"/>
    <w:rsid w:val="007D2356"/>
    <w:rsid w:val="007D2C76"/>
    <w:rsid w:val="007D40B9"/>
    <w:rsid w:val="007D4649"/>
    <w:rsid w:val="007D65E5"/>
    <w:rsid w:val="007D6A26"/>
    <w:rsid w:val="007D730F"/>
    <w:rsid w:val="007E2D9B"/>
    <w:rsid w:val="007E3B6F"/>
    <w:rsid w:val="007E761D"/>
    <w:rsid w:val="007F010B"/>
    <w:rsid w:val="007F6BD5"/>
    <w:rsid w:val="0080015E"/>
    <w:rsid w:val="0080019D"/>
    <w:rsid w:val="00800ECE"/>
    <w:rsid w:val="00801FAE"/>
    <w:rsid w:val="0080287E"/>
    <w:rsid w:val="00802A64"/>
    <w:rsid w:val="00811252"/>
    <w:rsid w:val="00811F45"/>
    <w:rsid w:val="00813B0B"/>
    <w:rsid w:val="00814D35"/>
    <w:rsid w:val="008164DB"/>
    <w:rsid w:val="0081765A"/>
    <w:rsid w:val="0081780D"/>
    <w:rsid w:val="008201D5"/>
    <w:rsid w:val="00821C3B"/>
    <w:rsid w:val="00821DC0"/>
    <w:rsid w:val="00824310"/>
    <w:rsid w:val="00827AF3"/>
    <w:rsid w:val="008308D8"/>
    <w:rsid w:val="0083419C"/>
    <w:rsid w:val="0083798C"/>
    <w:rsid w:val="00837C6B"/>
    <w:rsid w:val="00843808"/>
    <w:rsid w:val="00844F37"/>
    <w:rsid w:val="00846A78"/>
    <w:rsid w:val="00846DF8"/>
    <w:rsid w:val="00846E5F"/>
    <w:rsid w:val="00847F20"/>
    <w:rsid w:val="00850630"/>
    <w:rsid w:val="00851685"/>
    <w:rsid w:val="0085218B"/>
    <w:rsid w:val="0085396B"/>
    <w:rsid w:val="00854D85"/>
    <w:rsid w:val="008552D6"/>
    <w:rsid w:val="0085777F"/>
    <w:rsid w:val="00860A7A"/>
    <w:rsid w:val="0086113E"/>
    <w:rsid w:val="00861AEA"/>
    <w:rsid w:val="008625D3"/>
    <w:rsid w:val="008626C3"/>
    <w:rsid w:val="00864F3D"/>
    <w:rsid w:val="00865F03"/>
    <w:rsid w:val="0086608D"/>
    <w:rsid w:val="00866266"/>
    <w:rsid w:val="008666BC"/>
    <w:rsid w:val="00870A76"/>
    <w:rsid w:val="00870FDD"/>
    <w:rsid w:val="0087126C"/>
    <w:rsid w:val="0087176D"/>
    <w:rsid w:val="008719F0"/>
    <w:rsid w:val="00871D38"/>
    <w:rsid w:val="00872831"/>
    <w:rsid w:val="008736AF"/>
    <w:rsid w:val="00873863"/>
    <w:rsid w:val="00873DCE"/>
    <w:rsid w:val="00874CA7"/>
    <w:rsid w:val="008752A3"/>
    <w:rsid w:val="00875A60"/>
    <w:rsid w:val="008767D5"/>
    <w:rsid w:val="00880558"/>
    <w:rsid w:val="00881AB9"/>
    <w:rsid w:val="00882AEA"/>
    <w:rsid w:val="00885CC5"/>
    <w:rsid w:val="008861AF"/>
    <w:rsid w:val="00891068"/>
    <w:rsid w:val="008923BC"/>
    <w:rsid w:val="008958FD"/>
    <w:rsid w:val="008A1523"/>
    <w:rsid w:val="008A1834"/>
    <w:rsid w:val="008A1FE2"/>
    <w:rsid w:val="008A2FCF"/>
    <w:rsid w:val="008A4C0C"/>
    <w:rsid w:val="008A4E32"/>
    <w:rsid w:val="008A5F50"/>
    <w:rsid w:val="008A65F8"/>
    <w:rsid w:val="008A678F"/>
    <w:rsid w:val="008A72B1"/>
    <w:rsid w:val="008B056A"/>
    <w:rsid w:val="008B14D2"/>
    <w:rsid w:val="008B23DC"/>
    <w:rsid w:val="008B2FDF"/>
    <w:rsid w:val="008B40F3"/>
    <w:rsid w:val="008B4FD2"/>
    <w:rsid w:val="008B7CC7"/>
    <w:rsid w:val="008C05C9"/>
    <w:rsid w:val="008C0C0C"/>
    <w:rsid w:val="008C1306"/>
    <w:rsid w:val="008C1434"/>
    <w:rsid w:val="008C147F"/>
    <w:rsid w:val="008C241A"/>
    <w:rsid w:val="008C43F3"/>
    <w:rsid w:val="008C52FF"/>
    <w:rsid w:val="008D0B93"/>
    <w:rsid w:val="008D2D84"/>
    <w:rsid w:val="008D3ABA"/>
    <w:rsid w:val="008D3D5D"/>
    <w:rsid w:val="008D5A72"/>
    <w:rsid w:val="008D6BDA"/>
    <w:rsid w:val="008E3DCB"/>
    <w:rsid w:val="008E4920"/>
    <w:rsid w:val="008E5049"/>
    <w:rsid w:val="008E5400"/>
    <w:rsid w:val="008E58A6"/>
    <w:rsid w:val="008E5CD0"/>
    <w:rsid w:val="008F3148"/>
    <w:rsid w:val="008F35F1"/>
    <w:rsid w:val="008F3D6E"/>
    <w:rsid w:val="008F457A"/>
    <w:rsid w:val="008F50E7"/>
    <w:rsid w:val="008F5E08"/>
    <w:rsid w:val="008F6800"/>
    <w:rsid w:val="00902DCC"/>
    <w:rsid w:val="00904F07"/>
    <w:rsid w:val="009055C2"/>
    <w:rsid w:val="0090799B"/>
    <w:rsid w:val="0091282B"/>
    <w:rsid w:val="00913C36"/>
    <w:rsid w:val="00913F2E"/>
    <w:rsid w:val="009159AE"/>
    <w:rsid w:val="00920B6B"/>
    <w:rsid w:val="009211E7"/>
    <w:rsid w:val="00923003"/>
    <w:rsid w:val="00923ECF"/>
    <w:rsid w:val="00923F86"/>
    <w:rsid w:val="009242C9"/>
    <w:rsid w:val="00924C70"/>
    <w:rsid w:val="00927DF1"/>
    <w:rsid w:val="009303CA"/>
    <w:rsid w:val="00930CBE"/>
    <w:rsid w:val="0093290F"/>
    <w:rsid w:val="009342E9"/>
    <w:rsid w:val="00935944"/>
    <w:rsid w:val="009408BB"/>
    <w:rsid w:val="00943B2B"/>
    <w:rsid w:val="00944000"/>
    <w:rsid w:val="00944A2D"/>
    <w:rsid w:val="009457DB"/>
    <w:rsid w:val="009529C0"/>
    <w:rsid w:val="00960DD2"/>
    <w:rsid w:val="0096583F"/>
    <w:rsid w:val="00965E24"/>
    <w:rsid w:val="0096733B"/>
    <w:rsid w:val="009706D8"/>
    <w:rsid w:val="00971CB4"/>
    <w:rsid w:val="009728BD"/>
    <w:rsid w:val="00973463"/>
    <w:rsid w:val="0097629D"/>
    <w:rsid w:val="00976430"/>
    <w:rsid w:val="009779F4"/>
    <w:rsid w:val="00977C36"/>
    <w:rsid w:val="00977CA2"/>
    <w:rsid w:val="0098103F"/>
    <w:rsid w:val="00983D8E"/>
    <w:rsid w:val="00985224"/>
    <w:rsid w:val="00985DE6"/>
    <w:rsid w:val="00986049"/>
    <w:rsid w:val="009870F8"/>
    <w:rsid w:val="00991445"/>
    <w:rsid w:val="00993474"/>
    <w:rsid w:val="009938B3"/>
    <w:rsid w:val="009939E8"/>
    <w:rsid w:val="00994937"/>
    <w:rsid w:val="00994DDA"/>
    <w:rsid w:val="00995665"/>
    <w:rsid w:val="00995946"/>
    <w:rsid w:val="0099660F"/>
    <w:rsid w:val="00996883"/>
    <w:rsid w:val="00996A76"/>
    <w:rsid w:val="009A0185"/>
    <w:rsid w:val="009A3719"/>
    <w:rsid w:val="009A56D7"/>
    <w:rsid w:val="009A5AE3"/>
    <w:rsid w:val="009A7014"/>
    <w:rsid w:val="009B06B7"/>
    <w:rsid w:val="009B2050"/>
    <w:rsid w:val="009B32A1"/>
    <w:rsid w:val="009B5368"/>
    <w:rsid w:val="009B6788"/>
    <w:rsid w:val="009B6FFE"/>
    <w:rsid w:val="009B7CC2"/>
    <w:rsid w:val="009C3B7C"/>
    <w:rsid w:val="009C553B"/>
    <w:rsid w:val="009C6CB7"/>
    <w:rsid w:val="009C7538"/>
    <w:rsid w:val="009C7A51"/>
    <w:rsid w:val="009D142B"/>
    <w:rsid w:val="009D17CE"/>
    <w:rsid w:val="009D240E"/>
    <w:rsid w:val="009D435A"/>
    <w:rsid w:val="009D4EB8"/>
    <w:rsid w:val="009D567C"/>
    <w:rsid w:val="009D59E1"/>
    <w:rsid w:val="009D63EE"/>
    <w:rsid w:val="009D65EE"/>
    <w:rsid w:val="009E15D4"/>
    <w:rsid w:val="009E1FD3"/>
    <w:rsid w:val="009E28B7"/>
    <w:rsid w:val="009E4EBC"/>
    <w:rsid w:val="009E4FB2"/>
    <w:rsid w:val="009E5491"/>
    <w:rsid w:val="009E5C82"/>
    <w:rsid w:val="009F01FC"/>
    <w:rsid w:val="009F06A0"/>
    <w:rsid w:val="009F0725"/>
    <w:rsid w:val="009F0ABE"/>
    <w:rsid w:val="009F1330"/>
    <w:rsid w:val="009F2A28"/>
    <w:rsid w:val="009F3AB2"/>
    <w:rsid w:val="009F4E4F"/>
    <w:rsid w:val="009F5C55"/>
    <w:rsid w:val="009F75FE"/>
    <w:rsid w:val="00A00484"/>
    <w:rsid w:val="00A02DB8"/>
    <w:rsid w:val="00A03216"/>
    <w:rsid w:val="00A03C40"/>
    <w:rsid w:val="00A05A12"/>
    <w:rsid w:val="00A060FE"/>
    <w:rsid w:val="00A066AD"/>
    <w:rsid w:val="00A0725B"/>
    <w:rsid w:val="00A07271"/>
    <w:rsid w:val="00A07278"/>
    <w:rsid w:val="00A0745A"/>
    <w:rsid w:val="00A07641"/>
    <w:rsid w:val="00A11CD3"/>
    <w:rsid w:val="00A12B91"/>
    <w:rsid w:val="00A14AB8"/>
    <w:rsid w:val="00A15817"/>
    <w:rsid w:val="00A20C54"/>
    <w:rsid w:val="00A221C3"/>
    <w:rsid w:val="00A223EA"/>
    <w:rsid w:val="00A23FF9"/>
    <w:rsid w:val="00A255B5"/>
    <w:rsid w:val="00A25A2B"/>
    <w:rsid w:val="00A25F06"/>
    <w:rsid w:val="00A2677F"/>
    <w:rsid w:val="00A26A66"/>
    <w:rsid w:val="00A3067F"/>
    <w:rsid w:val="00A30CFD"/>
    <w:rsid w:val="00A30D40"/>
    <w:rsid w:val="00A3285F"/>
    <w:rsid w:val="00A33E01"/>
    <w:rsid w:val="00A345DA"/>
    <w:rsid w:val="00A373FC"/>
    <w:rsid w:val="00A402C8"/>
    <w:rsid w:val="00A40927"/>
    <w:rsid w:val="00A430DB"/>
    <w:rsid w:val="00A43A89"/>
    <w:rsid w:val="00A43C54"/>
    <w:rsid w:val="00A45A0C"/>
    <w:rsid w:val="00A45E8F"/>
    <w:rsid w:val="00A461DA"/>
    <w:rsid w:val="00A46FBC"/>
    <w:rsid w:val="00A474B7"/>
    <w:rsid w:val="00A47E35"/>
    <w:rsid w:val="00A50038"/>
    <w:rsid w:val="00A511AB"/>
    <w:rsid w:val="00A53A89"/>
    <w:rsid w:val="00A57DF1"/>
    <w:rsid w:val="00A61316"/>
    <w:rsid w:val="00A651A5"/>
    <w:rsid w:val="00A72A4E"/>
    <w:rsid w:val="00A73E24"/>
    <w:rsid w:val="00A75562"/>
    <w:rsid w:val="00A75978"/>
    <w:rsid w:val="00A76AE0"/>
    <w:rsid w:val="00A7723B"/>
    <w:rsid w:val="00A77C4D"/>
    <w:rsid w:val="00A803C6"/>
    <w:rsid w:val="00A82EB7"/>
    <w:rsid w:val="00A843DE"/>
    <w:rsid w:val="00A84551"/>
    <w:rsid w:val="00A84C72"/>
    <w:rsid w:val="00A85848"/>
    <w:rsid w:val="00A8609E"/>
    <w:rsid w:val="00A905E5"/>
    <w:rsid w:val="00A906AE"/>
    <w:rsid w:val="00A920B7"/>
    <w:rsid w:val="00A9369D"/>
    <w:rsid w:val="00A93D59"/>
    <w:rsid w:val="00A9455A"/>
    <w:rsid w:val="00A9645C"/>
    <w:rsid w:val="00A96EFB"/>
    <w:rsid w:val="00A97C7C"/>
    <w:rsid w:val="00AA0AFE"/>
    <w:rsid w:val="00AA2FF0"/>
    <w:rsid w:val="00AA4589"/>
    <w:rsid w:val="00AA48EB"/>
    <w:rsid w:val="00AA55C0"/>
    <w:rsid w:val="00AA5C63"/>
    <w:rsid w:val="00AA6E3A"/>
    <w:rsid w:val="00AA7EB9"/>
    <w:rsid w:val="00AB3BEA"/>
    <w:rsid w:val="00AB406A"/>
    <w:rsid w:val="00AB6A90"/>
    <w:rsid w:val="00AB6DB4"/>
    <w:rsid w:val="00AB7ABB"/>
    <w:rsid w:val="00AC190D"/>
    <w:rsid w:val="00AC4B17"/>
    <w:rsid w:val="00AC717C"/>
    <w:rsid w:val="00AD2089"/>
    <w:rsid w:val="00AD21AE"/>
    <w:rsid w:val="00AD2979"/>
    <w:rsid w:val="00AD3186"/>
    <w:rsid w:val="00AD4B8F"/>
    <w:rsid w:val="00AD6AB1"/>
    <w:rsid w:val="00AE0DC1"/>
    <w:rsid w:val="00AE0FEF"/>
    <w:rsid w:val="00AE31E2"/>
    <w:rsid w:val="00AE363B"/>
    <w:rsid w:val="00AE72D1"/>
    <w:rsid w:val="00AE7B58"/>
    <w:rsid w:val="00AE7B70"/>
    <w:rsid w:val="00AE7EAF"/>
    <w:rsid w:val="00AE7ED1"/>
    <w:rsid w:val="00AE7FD9"/>
    <w:rsid w:val="00AF16D2"/>
    <w:rsid w:val="00AF16D3"/>
    <w:rsid w:val="00AF1D7F"/>
    <w:rsid w:val="00AF200B"/>
    <w:rsid w:val="00AF27AB"/>
    <w:rsid w:val="00AF3743"/>
    <w:rsid w:val="00AF514F"/>
    <w:rsid w:val="00AF5A9F"/>
    <w:rsid w:val="00AF6FCD"/>
    <w:rsid w:val="00B013A2"/>
    <w:rsid w:val="00B02A04"/>
    <w:rsid w:val="00B05051"/>
    <w:rsid w:val="00B05A79"/>
    <w:rsid w:val="00B1038E"/>
    <w:rsid w:val="00B113FB"/>
    <w:rsid w:val="00B1189D"/>
    <w:rsid w:val="00B118A3"/>
    <w:rsid w:val="00B11B5D"/>
    <w:rsid w:val="00B1295E"/>
    <w:rsid w:val="00B130C0"/>
    <w:rsid w:val="00B152F6"/>
    <w:rsid w:val="00B16235"/>
    <w:rsid w:val="00B16458"/>
    <w:rsid w:val="00B17F4C"/>
    <w:rsid w:val="00B20546"/>
    <w:rsid w:val="00B20978"/>
    <w:rsid w:val="00B220F4"/>
    <w:rsid w:val="00B22F4B"/>
    <w:rsid w:val="00B23489"/>
    <w:rsid w:val="00B235BC"/>
    <w:rsid w:val="00B23D05"/>
    <w:rsid w:val="00B250B4"/>
    <w:rsid w:val="00B2670D"/>
    <w:rsid w:val="00B26A7B"/>
    <w:rsid w:val="00B32FD8"/>
    <w:rsid w:val="00B34059"/>
    <w:rsid w:val="00B35526"/>
    <w:rsid w:val="00B35BD8"/>
    <w:rsid w:val="00B414C5"/>
    <w:rsid w:val="00B4292F"/>
    <w:rsid w:val="00B465FE"/>
    <w:rsid w:val="00B46AE5"/>
    <w:rsid w:val="00B47541"/>
    <w:rsid w:val="00B47844"/>
    <w:rsid w:val="00B5013B"/>
    <w:rsid w:val="00B5037F"/>
    <w:rsid w:val="00B517A2"/>
    <w:rsid w:val="00B522F8"/>
    <w:rsid w:val="00B55627"/>
    <w:rsid w:val="00B562FE"/>
    <w:rsid w:val="00B564D9"/>
    <w:rsid w:val="00B56AB0"/>
    <w:rsid w:val="00B5780A"/>
    <w:rsid w:val="00B5781A"/>
    <w:rsid w:val="00B6344B"/>
    <w:rsid w:val="00B65A50"/>
    <w:rsid w:val="00B66A74"/>
    <w:rsid w:val="00B67240"/>
    <w:rsid w:val="00B700D5"/>
    <w:rsid w:val="00B709D7"/>
    <w:rsid w:val="00B71218"/>
    <w:rsid w:val="00B71B8E"/>
    <w:rsid w:val="00B7387B"/>
    <w:rsid w:val="00B76508"/>
    <w:rsid w:val="00B8017D"/>
    <w:rsid w:val="00B818CE"/>
    <w:rsid w:val="00B82863"/>
    <w:rsid w:val="00B82C79"/>
    <w:rsid w:val="00B84693"/>
    <w:rsid w:val="00B85635"/>
    <w:rsid w:val="00B900AF"/>
    <w:rsid w:val="00B900B2"/>
    <w:rsid w:val="00B943FA"/>
    <w:rsid w:val="00B944F4"/>
    <w:rsid w:val="00BA3BD6"/>
    <w:rsid w:val="00BA4D22"/>
    <w:rsid w:val="00BA69A6"/>
    <w:rsid w:val="00BA6A44"/>
    <w:rsid w:val="00BB0724"/>
    <w:rsid w:val="00BB1301"/>
    <w:rsid w:val="00BB14B3"/>
    <w:rsid w:val="00BB14E6"/>
    <w:rsid w:val="00BB4D02"/>
    <w:rsid w:val="00BB60D7"/>
    <w:rsid w:val="00BB7933"/>
    <w:rsid w:val="00BC05BC"/>
    <w:rsid w:val="00BC0F4E"/>
    <w:rsid w:val="00BC0F5D"/>
    <w:rsid w:val="00BC32A7"/>
    <w:rsid w:val="00BC414C"/>
    <w:rsid w:val="00BC46A4"/>
    <w:rsid w:val="00BC4ECA"/>
    <w:rsid w:val="00BC52AB"/>
    <w:rsid w:val="00BC6BA4"/>
    <w:rsid w:val="00BC6F83"/>
    <w:rsid w:val="00BD034E"/>
    <w:rsid w:val="00BD03DC"/>
    <w:rsid w:val="00BD1A2C"/>
    <w:rsid w:val="00BD3E1F"/>
    <w:rsid w:val="00BD4652"/>
    <w:rsid w:val="00BD6700"/>
    <w:rsid w:val="00BD68E5"/>
    <w:rsid w:val="00BE2D65"/>
    <w:rsid w:val="00BE3289"/>
    <w:rsid w:val="00BE43F7"/>
    <w:rsid w:val="00BE4AE8"/>
    <w:rsid w:val="00BE52CD"/>
    <w:rsid w:val="00BE52F9"/>
    <w:rsid w:val="00BE57AE"/>
    <w:rsid w:val="00BE5D80"/>
    <w:rsid w:val="00BE6B78"/>
    <w:rsid w:val="00BE6F55"/>
    <w:rsid w:val="00BE7AC4"/>
    <w:rsid w:val="00BF0C2A"/>
    <w:rsid w:val="00BF10E9"/>
    <w:rsid w:val="00BF1E14"/>
    <w:rsid w:val="00BF2622"/>
    <w:rsid w:val="00BF30B3"/>
    <w:rsid w:val="00BF3812"/>
    <w:rsid w:val="00BF5911"/>
    <w:rsid w:val="00C003FE"/>
    <w:rsid w:val="00C04CBC"/>
    <w:rsid w:val="00C054F7"/>
    <w:rsid w:val="00C05E21"/>
    <w:rsid w:val="00C06BB5"/>
    <w:rsid w:val="00C079F5"/>
    <w:rsid w:val="00C12C86"/>
    <w:rsid w:val="00C1644D"/>
    <w:rsid w:val="00C16534"/>
    <w:rsid w:val="00C172FE"/>
    <w:rsid w:val="00C1757D"/>
    <w:rsid w:val="00C17B08"/>
    <w:rsid w:val="00C21422"/>
    <w:rsid w:val="00C22F6C"/>
    <w:rsid w:val="00C23D50"/>
    <w:rsid w:val="00C241B6"/>
    <w:rsid w:val="00C26AF5"/>
    <w:rsid w:val="00C279F5"/>
    <w:rsid w:val="00C33E59"/>
    <w:rsid w:val="00C4282D"/>
    <w:rsid w:val="00C42E93"/>
    <w:rsid w:val="00C44BA5"/>
    <w:rsid w:val="00C47112"/>
    <w:rsid w:val="00C50287"/>
    <w:rsid w:val="00C51C46"/>
    <w:rsid w:val="00C51E66"/>
    <w:rsid w:val="00C6320B"/>
    <w:rsid w:val="00C63941"/>
    <w:rsid w:val="00C64892"/>
    <w:rsid w:val="00C6593E"/>
    <w:rsid w:val="00C67301"/>
    <w:rsid w:val="00C703F6"/>
    <w:rsid w:val="00C71AD8"/>
    <w:rsid w:val="00C721FA"/>
    <w:rsid w:val="00C72C38"/>
    <w:rsid w:val="00C73A32"/>
    <w:rsid w:val="00C74BE4"/>
    <w:rsid w:val="00C753B6"/>
    <w:rsid w:val="00C7587E"/>
    <w:rsid w:val="00C77564"/>
    <w:rsid w:val="00C81CFB"/>
    <w:rsid w:val="00C81D4E"/>
    <w:rsid w:val="00C85F20"/>
    <w:rsid w:val="00C862E3"/>
    <w:rsid w:val="00C87774"/>
    <w:rsid w:val="00C9432C"/>
    <w:rsid w:val="00C957BD"/>
    <w:rsid w:val="00CA151D"/>
    <w:rsid w:val="00CA214B"/>
    <w:rsid w:val="00CA2EE5"/>
    <w:rsid w:val="00CA4F20"/>
    <w:rsid w:val="00CA4FB3"/>
    <w:rsid w:val="00CA5D4B"/>
    <w:rsid w:val="00CA76CD"/>
    <w:rsid w:val="00CB02A8"/>
    <w:rsid w:val="00CB054C"/>
    <w:rsid w:val="00CB298C"/>
    <w:rsid w:val="00CB3D20"/>
    <w:rsid w:val="00CB5338"/>
    <w:rsid w:val="00CB7159"/>
    <w:rsid w:val="00CB7786"/>
    <w:rsid w:val="00CB7BD6"/>
    <w:rsid w:val="00CC11E5"/>
    <w:rsid w:val="00CC1B94"/>
    <w:rsid w:val="00CC231C"/>
    <w:rsid w:val="00CC23DB"/>
    <w:rsid w:val="00CC2508"/>
    <w:rsid w:val="00CC36FF"/>
    <w:rsid w:val="00CC3D8D"/>
    <w:rsid w:val="00CC478D"/>
    <w:rsid w:val="00CC627F"/>
    <w:rsid w:val="00CC72ED"/>
    <w:rsid w:val="00CD12A2"/>
    <w:rsid w:val="00CD4B0D"/>
    <w:rsid w:val="00CD5DFD"/>
    <w:rsid w:val="00CD64D4"/>
    <w:rsid w:val="00CD6E6F"/>
    <w:rsid w:val="00CE0B83"/>
    <w:rsid w:val="00CE1D07"/>
    <w:rsid w:val="00CE20BF"/>
    <w:rsid w:val="00CE3221"/>
    <w:rsid w:val="00CE39BA"/>
    <w:rsid w:val="00CE4F2A"/>
    <w:rsid w:val="00CE5B8C"/>
    <w:rsid w:val="00CE5BD0"/>
    <w:rsid w:val="00CE719C"/>
    <w:rsid w:val="00CF1399"/>
    <w:rsid w:val="00CF394B"/>
    <w:rsid w:val="00CF3E05"/>
    <w:rsid w:val="00CF7361"/>
    <w:rsid w:val="00D00D48"/>
    <w:rsid w:val="00D01293"/>
    <w:rsid w:val="00D03EC8"/>
    <w:rsid w:val="00D05C8C"/>
    <w:rsid w:val="00D10636"/>
    <w:rsid w:val="00D108DF"/>
    <w:rsid w:val="00D11AD4"/>
    <w:rsid w:val="00D12C1B"/>
    <w:rsid w:val="00D16BC4"/>
    <w:rsid w:val="00D21B9A"/>
    <w:rsid w:val="00D23285"/>
    <w:rsid w:val="00D30171"/>
    <w:rsid w:val="00D30AB2"/>
    <w:rsid w:val="00D33842"/>
    <w:rsid w:val="00D34F23"/>
    <w:rsid w:val="00D375E7"/>
    <w:rsid w:val="00D40CE8"/>
    <w:rsid w:val="00D42173"/>
    <w:rsid w:val="00D431B4"/>
    <w:rsid w:val="00D43EDB"/>
    <w:rsid w:val="00D469EB"/>
    <w:rsid w:val="00D51969"/>
    <w:rsid w:val="00D51978"/>
    <w:rsid w:val="00D52B7A"/>
    <w:rsid w:val="00D56AFB"/>
    <w:rsid w:val="00D576A6"/>
    <w:rsid w:val="00D636EA"/>
    <w:rsid w:val="00D638E6"/>
    <w:rsid w:val="00D6716E"/>
    <w:rsid w:val="00D671AC"/>
    <w:rsid w:val="00D67389"/>
    <w:rsid w:val="00D71612"/>
    <w:rsid w:val="00D71F6E"/>
    <w:rsid w:val="00D7271B"/>
    <w:rsid w:val="00D73462"/>
    <w:rsid w:val="00D76169"/>
    <w:rsid w:val="00D76AC6"/>
    <w:rsid w:val="00D774B8"/>
    <w:rsid w:val="00D77B11"/>
    <w:rsid w:val="00D77F50"/>
    <w:rsid w:val="00D8202D"/>
    <w:rsid w:val="00D82042"/>
    <w:rsid w:val="00D8212B"/>
    <w:rsid w:val="00D822EB"/>
    <w:rsid w:val="00D83604"/>
    <w:rsid w:val="00D83EFC"/>
    <w:rsid w:val="00D846B9"/>
    <w:rsid w:val="00D84EEB"/>
    <w:rsid w:val="00D91C6D"/>
    <w:rsid w:val="00D94CD0"/>
    <w:rsid w:val="00D95336"/>
    <w:rsid w:val="00DA168F"/>
    <w:rsid w:val="00DA31D8"/>
    <w:rsid w:val="00DA3E90"/>
    <w:rsid w:val="00DA571D"/>
    <w:rsid w:val="00DA573B"/>
    <w:rsid w:val="00DA7872"/>
    <w:rsid w:val="00DB1F71"/>
    <w:rsid w:val="00DB2366"/>
    <w:rsid w:val="00DB2BA4"/>
    <w:rsid w:val="00DB3AE2"/>
    <w:rsid w:val="00DB484A"/>
    <w:rsid w:val="00DC049E"/>
    <w:rsid w:val="00DC1A18"/>
    <w:rsid w:val="00DC3F59"/>
    <w:rsid w:val="00DC4288"/>
    <w:rsid w:val="00DC54B9"/>
    <w:rsid w:val="00DD0230"/>
    <w:rsid w:val="00DD0685"/>
    <w:rsid w:val="00DD35DC"/>
    <w:rsid w:val="00DD368A"/>
    <w:rsid w:val="00DD39F8"/>
    <w:rsid w:val="00DD461E"/>
    <w:rsid w:val="00DD47F7"/>
    <w:rsid w:val="00DD575D"/>
    <w:rsid w:val="00DD71FA"/>
    <w:rsid w:val="00DE0B37"/>
    <w:rsid w:val="00DE40E9"/>
    <w:rsid w:val="00DE4BAC"/>
    <w:rsid w:val="00DE4F40"/>
    <w:rsid w:val="00DE594B"/>
    <w:rsid w:val="00DE631B"/>
    <w:rsid w:val="00DE6404"/>
    <w:rsid w:val="00DE7492"/>
    <w:rsid w:val="00DE77BC"/>
    <w:rsid w:val="00DE7CCA"/>
    <w:rsid w:val="00DF081C"/>
    <w:rsid w:val="00DF34B2"/>
    <w:rsid w:val="00DF4298"/>
    <w:rsid w:val="00DF5981"/>
    <w:rsid w:val="00E016A8"/>
    <w:rsid w:val="00E055B6"/>
    <w:rsid w:val="00E073CE"/>
    <w:rsid w:val="00E106ED"/>
    <w:rsid w:val="00E12D1B"/>
    <w:rsid w:val="00E13DE8"/>
    <w:rsid w:val="00E150AD"/>
    <w:rsid w:val="00E152AD"/>
    <w:rsid w:val="00E1706D"/>
    <w:rsid w:val="00E17E32"/>
    <w:rsid w:val="00E22E61"/>
    <w:rsid w:val="00E2384E"/>
    <w:rsid w:val="00E24562"/>
    <w:rsid w:val="00E27C9A"/>
    <w:rsid w:val="00E30083"/>
    <w:rsid w:val="00E330B4"/>
    <w:rsid w:val="00E402F1"/>
    <w:rsid w:val="00E403AE"/>
    <w:rsid w:val="00E41342"/>
    <w:rsid w:val="00E4468A"/>
    <w:rsid w:val="00E46ECC"/>
    <w:rsid w:val="00E5006A"/>
    <w:rsid w:val="00E53EE4"/>
    <w:rsid w:val="00E557B4"/>
    <w:rsid w:val="00E55809"/>
    <w:rsid w:val="00E56E85"/>
    <w:rsid w:val="00E57049"/>
    <w:rsid w:val="00E57497"/>
    <w:rsid w:val="00E60337"/>
    <w:rsid w:val="00E60A07"/>
    <w:rsid w:val="00E61BAF"/>
    <w:rsid w:val="00E62453"/>
    <w:rsid w:val="00E651C1"/>
    <w:rsid w:val="00E6690B"/>
    <w:rsid w:val="00E673FA"/>
    <w:rsid w:val="00E67819"/>
    <w:rsid w:val="00E67D4D"/>
    <w:rsid w:val="00E717F7"/>
    <w:rsid w:val="00E71834"/>
    <w:rsid w:val="00E72BF0"/>
    <w:rsid w:val="00E740F0"/>
    <w:rsid w:val="00E8284C"/>
    <w:rsid w:val="00E83624"/>
    <w:rsid w:val="00E83CA1"/>
    <w:rsid w:val="00E83FD5"/>
    <w:rsid w:val="00E85096"/>
    <w:rsid w:val="00E86A99"/>
    <w:rsid w:val="00E872AC"/>
    <w:rsid w:val="00E87627"/>
    <w:rsid w:val="00E905DE"/>
    <w:rsid w:val="00E922B6"/>
    <w:rsid w:val="00E92A59"/>
    <w:rsid w:val="00E94FC2"/>
    <w:rsid w:val="00E96B38"/>
    <w:rsid w:val="00E96D97"/>
    <w:rsid w:val="00EA0926"/>
    <w:rsid w:val="00EA1546"/>
    <w:rsid w:val="00EA2EB4"/>
    <w:rsid w:val="00EA6CA4"/>
    <w:rsid w:val="00EA735C"/>
    <w:rsid w:val="00EA7612"/>
    <w:rsid w:val="00EB0297"/>
    <w:rsid w:val="00EB0BFF"/>
    <w:rsid w:val="00EB1021"/>
    <w:rsid w:val="00EB1175"/>
    <w:rsid w:val="00EB1690"/>
    <w:rsid w:val="00EB23BD"/>
    <w:rsid w:val="00EB2509"/>
    <w:rsid w:val="00EB2C2F"/>
    <w:rsid w:val="00EB2EA0"/>
    <w:rsid w:val="00EB50A2"/>
    <w:rsid w:val="00EC0079"/>
    <w:rsid w:val="00EC27AF"/>
    <w:rsid w:val="00EC2CFC"/>
    <w:rsid w:val="00EC62AD"/>
    <w:rsid w:val="00ED04E7"/>
    <w:rsid w:val="00ED1F33"/>
    <w:rsid w:val="00ED4834"/>
    <w:rsid w:val="00ED4A8C"/>
    <w:rsid w:val="00ED596F"/>
    <w:rsid w:val="00ED61F8"/>
    <w:rsid w:val="00ED74A2"/>
    <w:rsid w:val="00EE2874"/>
    <w:rsid w:val="00EE4058"/>
    <w:rsid w:val="00EE4099"/>
    <w:rsid w:val="00EE5B5A"/>
    <w:rsid w:val="00EE79DA"/>
    <w:rsid w:val="00EF010F"/>
    <w:rsid w:val="00EF0235"/>
    <w:rsid w:val="00EF1202"/>
    <w:rsid w:val="00EF19EC"/>
    <w:rsid w:val="00EF3145"/>
    <w:rsid w:val="00EF5F54"/>
    <w:rsid w:val="00EF7866"/>
    <w:rsid w:val="00EF78ED"/>
    <w:rsid w:val="00F012A0"/>
    <w:rsid w:val="00F023FC"/>
    <w:rsid w:val="00F0366E"/>
    <w:rsid w:val="00F037C4"/>
    <w:rsid w:val="00F047C3"/>
    <w:rsid w:val="00F05D29"/>
    <w:rsid w:val="00F07E09"/>
    <w:rsid w:val="00F104C7"/>
    <w:rsid w:val="00F114D8"/>
    <w:rsid w:val="00F131DA"/>
    <w:rsid w:val="00F15D93"/>
    <w:rsid w:val="00F167F2"/>
    <w:rsid w:val="00F168AC"/>
    <w:rsid w:val="00F17AB1"/>
    <w:rsid w:val="00F20142"/>
    <w:rsid w:val="00F20D5F"/>
    <w:rsid w:val="00F220D1"/>
    <w:rsid w:val="00F24AE7"/>
    <w:rsid w:val="00F24DDD"/>
    <w:rsid w:val="00F25140"/>
    <w:rsid w:val="00F2692B"/>
    <w:rsid w:val="00F27363"/>
    <w:rsid w:val="00F30703"/>
    <w:rsid w:val="00F31A3C"/>
    <w:rsid w:val="00F323A5"/>
    <w:rsid w:val="00F32590"/>
    <w:rsid w:val="00F32D8F"/>
    <w:rsid w:val="00F332BB"/>
    <w:rsid w:val="00F359A1"/>
    <w:rsid w:val="00F379CF"/>
    <w:rsid w:val="00F37D0B"/>
    <w:rsid w:val="00F406E8"/>
    <w:rsid w:val="00F43D66"/>
    <w:rsid w:val="00F45701"/>
    <w:rsid w:val="00F461FF"/>
    <w:rsid w:val="00F47B88"/>
    <w:rsid w:val="00F47CD9"/>
    <w:rsid w:val="00F50D3F"/>
    <w:rsid w:val="00F512BC"/>
    <w:rsid w:val="00F528D1"/>
    <w:rsid w:val="00F52A9E"/>
    <w:rsid w:val="00F53132"/>
    <w:rsid w:val="00F53FD7"/>
    <w:rsid w:val="00F5774F"/>
    <w:rsid w:val="00F57B9F"/>
    <w:rsid w:val="00F601D4"/>
    <w:rsid w:val="00F603EF"/>
    <w:rsid w:val="00F63B48"/>
    <w:rsid w:val="00F63BD9"/>
    <w:rsid w:val="00F6506F"/>
    <w:rsid w:val="00F66E94"/>
    <w:rsid w:val="00F67CDB"/>
    <w:rsid w:val="00F70138"/>
    <w:rsid w:val="00F70FC1"/>
    <w:rsid w:val="00F73C38"/>
    <w:rsid w:val="00F73F51"/>
    <w:rsid w:val="00F74607"/>
    <w:rsid w:val="00F7643E"/>
    <w:rsid w:val="00F80346"/>
    <w:rsid w:val="00F80FD0"/>
    <w:rsid w:val="00F81C18"/>
    <w:rsid w:val="00F81D85"/>
    <w:rsid w:val="00F821CE"/>
    <w:rsid w:val="00F823AE"/>
    <w:rsid w:val="00F83118"/>
    <w:rsid w:val="00F83408"/>
    <w:rsid w:val="00F85269"/>
    <w:rsid w:val="00F8663A"/>
    <w:rsid w:val="00F867B5"/>
    <w:rsid w:val="00F872EC"/>
    <w:rsid w:val="00F87F26"/>
    <w:rsid w:val="00F90A57"/>
    <w:rsid w:val="00F90F86"/>
    <w:rsid w:val="00F91D00"/>
    <w:rsid w:val="00F92734"/>
    <w:rsid w:val="00F940CF"/>
    <w:rsid w:val="00F9491C"/>
    <w:rsid w:val="00F94B4A"/>
    <w:rsid w:val="00F97620"/>
    <w:rsid w:val="00F97E03"/>
    <w:rsid w:val="00FA2191"/>
    <w:rsid w:val="00FA2777"/>
    <w:rsid w:val="00FA279E"/>
    <w:rsid w:val="00FA4059"/>
    <w:rsid w:val="00FA4E72"/>
    <w:rsid w:val="00FA7328"/>
    <w:rsid w:val="00FA7A1C"/>
    <w:rsid w:val="00FB18C5"/>
    <w:rsid w:val="00FB1B22"/>
    <w:rsid w:val="00FB2F59"/>
    <w:rsid w:val="00FB6EC5"/>
    <w:rsid w:val="00FC0DB2"/>
    <w:rsid w:val="00FC1974"/>
    <w:rsid w:val="00FC33D9"/>
    <w:rsid w:val="00FC3E40"/>
    <w:rsid w:val="00FC45CC"/>
    <w:rsid w:val="00FC49C3"/>
    <w:rsid w:val="00FC503C"/>
    <w:rsid w:val="00FC515F"/>
    <w:rsid w:val="00FC571E"/>
    <w:rsid w:val="00FC7998"/>
    <w:rsid w:val="00FD0E29"/>
    <w:rsid w:val="00FD18FC"/>
    <w:rsid w:val="00FD1E83"/>
    <w:rsid w:val="00FD2C51"/>
    <w:rsid w:val="00FD3D6B"/>
    <w:rsid w:val="00FD6E34"/>
    <w:rsid w:val="00FD7143"/>
    <w:rsid w:val="00FE04E0"/>
    <w:rsid w:val="00FE1196"/>
    <w:rsid w:val="00FE16D8"/>
    <w:rsid w:val="00FE210A"/>
    <w:rsid w:val="00FE331A"/>
    <w:rsid w:val="00FE7398"/>
    <w:rsid w:val="00FF1F6B"/>
    <w:rsid w:val="00FF27B3"/>
    <w:rsid w:val="00FF2A36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FE18A"/>
  <w15:docId w15:val="{5FD29D8C-0B56-40F7-81C1-1C4A87AC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3849"/>
    <w:pPr>
      <w:spacing w:line="276" w:lineRule="auto"/>
      <w:ind w:firstLine="425"/>
      <w:jc w:val="both"/>
    </w:pPr>
    <w:rPr>
      <w:sz w:val="22"/>
      <w:szCs w:val="22"/>
      <w:lang w:bidi="en-US"/>
    </w:rPr>
  </w:style>
  <w:style w:type="paragraph" w:styleId="Nadpis1">
    <w:name w:val="heading 1"/>
    <w:aliases w:val="section,WYG Heading 1,Oddíl,H1,Nadpis 11,V_Head1,Záhlaví 1,Celého textu,nadpisy smlouvy,h1,ASAPHeading 1,Nadpis 1T,Ctrl+1,Titre 1- Clermont,Datamatics Heading 1,Propo,ND Heading 1,DM Heading 1"/>
    <w:basedOn w:val="Normln"/>
    <w:next w:val="Normln"/>
    <w:link w:val="Nadpis1Char"/>
    <w:uiPriority w:val="9"/>
    <w:qFormat/>
    <w:rsid w:val="00E330B4"/>
    <w:pPr>
      <w:keepNext/>
      <w:keepLines/>
      <w:numPr>
        <w:numId w:val="3"/>
      </w:numPr>
      <w:spacing w:before="600" w:after="180"/>
      <w:outlineLvl w:val="0"/>
    </w:pPr>
    <w:rPr>
      <w:rFonts w:ascii="Cambria" w:hAnsi="Cambria"/>
      <w:b/>
      <w:bCs/>
      <w:color w:val="365F91"/>
      <w:sz w:val="28"/>
      <w:szCs w:val="28"/>
      <w:lang w:bidi="ar-SA"/>
    </w:rPr>
  </w:style>
  <w:style w:type="paragraph" w:styleId="Nadpis2">
    <w:name w:val="heading 2"/>
    <w:aliases w:val="WYG Heading 2,Kapitola,Podkapitola1,Nadpis 21,H2,F2,V_Head2,V_Head21,V_Head22,hlavicka,h2,smlouva2,l2,list2,head2,G2,Podkapitola 1,Podkapitola 11,Podkapitola 12,Podkapitola 13,Podkapitola 14,Podkapitola 15,Podkapitola 111,Podkapitola 121,2,21"/>
    <w:basedOn w:val="Normln"/>
    <w:next w:val="Normln"/>
    <w:link w:val="Nadpis2Char"/>
    <w:uiPriority w:val="9"/>
    <w:qFormat/>
    <w:rsid w:val="00E330B4"/>
    <w:pPr>
      <w:keepNext/>
      <w:keepLines/>
      <w:numPr>
        <w:ilvl w:val="1"/>
        <w:numId w:val="3"/>
      </w:numPr>
      <w:spacing w:before="400" w:after="120"/>
      <w:outlineLvl w:val="1"/>
    </w:pPr>
    <w:rPr>
      <w:rFonts w:ascii="Cambria" w:hAnsi="Cambria"/>
      <w:b/>
      <w:bCs/>
      <w:color w:val="4F81BD"/>
      <w:sz w:val="26"/>
      <w:szCs w:val="26"/>
      <w:lang w:bidi="ar-SA"/>
    </w:rPr>
  </w:style>
  <w:style w:type="paragraph" w:styleId="Nadpis3">
    <w:name w:val="heading 3"/>
    <w:aliases w:val="Numbered paragraphs,Elánek,Článek,H3,Podkapitola2,Záhlaví 3,V_Head3,V_Head31,V_Head32,h3,3,sub-sub,subsect,sub section header,R-nadpis3,ASAPHeading 3,PA Minor Section,Nadpis 3T,Ctrl+3,Ctrl+3 Char,Titre 3 - Clermont,P,Datamatics Heading 3"/>
    <w:basedOn w:val="Normln"/>
    <w:next w:val="Normln"/>
    <w:link w:val="Nadpis3Char"/>
    <w:uiPriority w:val="9"/>
    <w:qFormat/>
    <w:rsid w:val="00E330B4"/>
    <w:pPr>
      <w:keepNext/>
      <w:keepLines/>
      <w:numPr>
        <w:ilvl w:val="2"/>
        <w:numId w:val="3"/>
      </w:numPr>
      <w:spacing w:before="300" w:after="60"/>
      <w:outlineLvl w:val="2"/>
    </w:pPr>
    <w:rPr>
      <w:rFonts w:ascii="Cambria" w:hAnsi="Cambria"/>
      <w:b/>
      <w:bCs/>
      <w:color w:val="4F81BD"/>
      <w:sz w:val="20"/>
      <w:szCs w:val="20"/>
      <w:lang w:bidi="ar-SA"/>
    </w:rPr>
  </w:style>
  <w:style w:type="paragraph" w:styleId="Nadpis4">
    <w:name w:val="heading 4"/>
    <w:aliases w:val="Podkapitola3,Schedules,ASAPHeading 4,Nadpis 4T,H4,PA Micro Section,Titre 4 - Clermont,Titre 4 - MT,Titre 4 TITRE4 - MT,Sched,DM Heading 4,Datamatics Heading 4,ND Heading 4"/>
    <w:basedOn w:val="Normln"/>
    <w:next w:val="Normln"/>
    <w:link w:val="Nadpis4Char"/>
    <w:uiPriority w:val="9"/>
    <w:qFormat/>
    <w:rsid w:val="00E330B4"/>
    <w:pPr>
      <w:keepNext/>
      <w:keepLines/>
      <w:numPr>
        <w:ilvl w:val="3"/>
        <w:numId w:val="3"/>
      </w:numPr>
      <w:spacing w:before="240" w:after="40"/>
      <w:outlineLvl w:val="3"/>
    </w:pPr>
    <w:rPr>
      <w:rFonts w:ascii="Cambria" w:hAnsi="Cambria"/>
      <w:b/>
      <w:bCs/>
      <w:i/>
      <w:iCs/>
      <w:color w:val="4F81BD"/>
      <w:sz w:val="20"/>
      <w:szCs w:val="20"/>
      <w:lang w:bidi="ar-SA"/>
    </w:rPr>
  </w:style>
  <w:style w:type="paragraph" w:styleId="Nadpis5">
    <w:name w:val="heading 5"/>
    <w:aliases w:val="ASAPHeading 5,Titre 5 - Clermont,Titr,Datamatics Heading 5,ND Heading 5"/>
    <w:basedOn w:val="Normln"/>
    <w:next w:val="Normln"/>
    <w:link w:val="Nadpis5Char"/>
    <w:uiPriority w:val="9"/>
    <w:qFormat/>
    <w:rsid w:val="00E330B4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  <w:sz w:val="20"/>
      <w:szCs w:val="20"/>
      <w:lang w:bidi="ar-SA"/>
    </w:rPr>
  </w:style>
  <w:style w:type="paragraph" w:styleId="Nadpis6">
    <w:name w:val="heading 6"/>
    <w:aliases w:val="ASAPHeading 6,Titre 6 - Clermont,Heading for appendix,Datamatics Heading 6,ND Heading 6"/>
    <w:basedOn w:val="Normln"/>
    <w:next w:val="Normln"/>
    <w:link w:val="Nadpis6Char"/>
    <w:uiPriority w:val="9"/>
    <w:qFormat/>
    <w:rsid w:val="00E330B4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  <w:sz w:val="20"/>
      <w:szCs w:val="20"/>
      <w:lang w:bidi="ar-SA"/>
    </w:rPr>
  </w:style>
  <w:style w:type="paragraph" w:styleId="Nadpis7">
    <w:name w:val="heading 7"/>
    <w:aliases w:val="ASAPHeading 7,Datamatics Heading 7,ND Heading 7"/>
    <w:basedOn w:val="Normln"/>
    <w:next w:val="Normln"/>
    <w:link w:val="Nadpis7Char"/>
    <w:uiPriority w:val="9"/>
    <w:qFormat/>
    <w:rsid w:val="00E330B4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  <w:sz w:val="20"/>
      <w:szCs w:val="20"/>
      <w:lang w:bidi="ar-SA"/>
    </w:rPr>
  </w:style>
  <w:style w:type="paragraph" w:styleId="Nadpis8">
    <w:name w:val="heading 8"/>
    <w:aliases w:val="ASAPHeading 8,Datamatics Heading 8,ND Heading 8"/>
    <w:basedOn w:val="Normln"/>
    <w:next w:val="Normln"/>
    <w:link w:val="Nadpis8Char"/>
    <w:uiPriority w:val="9"/>
    <w:qFormat/>
    <w:rsid w:val="00E330B4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F81BD"/>
      <w:sz w:val="20"/>
      <w:szCs w:val="20"/>
      <w:lang w:bidi="ar-SA"/>
    </w:rPr>
  </w:style>
  <w:style w:type="paragraph" w:styleId="Nadpis9">
    <w:name w:val="heading 9"/>
    <w:aliases w:val="h9,heading9,ASAPHeading 9,Datamatics Heading 9,ND Heading 9"/>
    <w:basedOn w:val="Normln"/>
    <w:next w:val="Normln"/>
    <w:link w:val="Nadpis9Char"/>
    <w:uiPriority w:val="9"/>
    <w:qFormat/>
    <w:rsid w:val="00E330B4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C241A"/>
    <w:rPr>
      <w:color w:val="0000FF" w:themeColor="hyperlink"/>
      <w:u w:val="single"/>
    </w:rPr>
  </w:style>
  <w:style w:type="character" w:customStyle="1" w:styleId="Nadpis1Char">
    <w:name w:val="Nadpis 1 Char"/>
    <w:aliases w:val="section Char,WYG Heading 1 Char,Oddíl Char,H1 Char,Nadpis 11 Char,V_Head1 Char,Záhlaví 1 Char,Celého textu Char,nadpisy smlouvy Char,h1 Char,ASAPHeading 1 Char,Nadpis 1T Char,Ctrl+1 Char,Titre 1- Clermont Char,Datamatics Heading 1 Char"/>
    <w:basedOn w:val="Standardnpsmoodstavce"/>
    <w:link w:val="Nadpis1"/>
    <w:uiPriority w:val="9"/>
    <w:rsid w:val="00E330B4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aliases w:val="WYG Heading 2 Char,Kapitola Char,Podkapitola1 Char,Nadpis 21 Char,H2 Char,F2 Char,V_Head2 Char,V_Head21 Char,V_Head22 Char,hlavicka Char,h2 Char,smlouva2 Char,l2 Char,list2 Char,head2 Char,G2 Char,Podkapitola 1 Char,Podkapitola 11 Char"/>
    <w:basedOn w:val="Standardnpsmoodstavce"/>
    <w:link w:val="Nadpis2"/>
    <w:uiPriority w:val="9"/>
    <w:rsid w:val="00E330B4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aliases w:val="Numbered paragraphs Char,Elánek Char,Článek Char,H3 Char,Podkapitola2 Char,Záhlaví 3 Char,V_Head3 Char,V_Head31 Char,V_Head32 Char,h3 Char,3 Char,sub-sub Char,subsect Char,sub section header Char,R-nadpis3 Char,ASAPHeading 3 Char,P Char"/>
    <w:basedOn w:val="Standardnpsmoodstavce"/>
    <w:link w:val="Nadpis3"/>
    <w:uiPriority w:val="9"/>
    <w:rsid w:val="00E330B4"/>
    <w:rPr>
      <w:rFonts w:ascii="Cambria" w:hAnsi="Cambria"/>
      <w:b/>
      <w:bCs/>
      <w:color w:val="4F81BD"/>
    </w:rPr>
  </w:style>
  <w:style w:type="character" w:customStyle="1" w:styleId="Nadpis4Char">
    <w:name w:val="Nadpis 4 Char"/>
    <w:aliases w:val="Podkapitola3 Char,Schedules Char,ASAPHeading 4 Char,Nadpis 4T Char,H4 Char,PA Micro Section Char,Titre 4 - Clermont Char,Titre 4 - MT Char,Titre 4 TITRE4 - MT Char,Sched Char,DM Heading 4 Char,Datamatics Heading 4 Char,ND Heading 4 Char"/>
    <w:basedOn w:val="Standardnpsmoodstavce"/>
    <w:link w:val="Nadpis4"/>
    <w:uiPriority w:val="9"/>
    <w:rsid w:val="00E330B4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aliases w:val="ASAPHeading 5 Char,Titre 5 - Clermont Char,Titr Char,Datamatics Heading 5 Char,ND Heading 5 Char"/>
    <w:basedOn w:val="Standardnpsmoodstavce"/>
    <w:link w:val="Nadpis5"/>
    <w:uiPriority w:val="9"/>
    <w:rsid w:val="00E330B4"/>
    <w:rPr>
      <w:rFonts w:ascii="Cambria" w:hAnsi="Cambria"/>
      <w:color w:val="243F60"/>
    </w:rPr>
  </w:style>
  <w:style w:type="paragraph" w:styleId="Odstavecseseznamem">
    <w:name w:val="List Paragraph"/>
    <w:aliases w:val="Bullet Number,Bullet List,FooterText,numbered,List Paragraph1,Paragraphe de liste1,Bulletr List Paragraph,列出段落,列出段落1,List Paragraph2,List Paragraph21,Listeafsnit1,Parágrafo da Lista1,Párrafo de lista1,リスト段落1,Bullet list,Nad,Odrážky"/>
    <w:basedOn w:val="Normln"/>
    <w:link w:val="OdstavecseseznamemChar"/>
    <w:uiPriority w:val="34"/>
    <w:qFormat/>
    <w:rsid w:val="00E330B4"/>
    <w:pPr>
      <w:ind w:left="720"/>
      <w:contextualSpacing/>
    </w:pPr>
  </w:style>
  <w:style w:type="paragraph" w:customStyle="1" w:styleId="Odstavecseseznamem1">
    <w:name w:val="Odstavec se seznamem1"/>
    <w:basedOn w:val="Normln"/>
    <w:rsid w:val="008C241A"/>
    <w:pPr>
      <w:contextualSpacing/>
    </w:pPr>
  </w:style>
  <w:style w:type="character" w:customStyle="1" w:styleId="Nadpis6Char">
    <w:name w:val="Nadpis 6 Char"/>
    <w:aliases w:val="ASAPHeading 6 Char,Titre 6 - Clermont Char,Heading for appendix Char,Datamatics Heading 6 Char,ND Heading 6 Char"/>
    <w:basedOn w:val="Standardnpsmoodstavce"/>
    <w:link w:val="Nadpis6"/>
    <w:uiPriority w:val="9"/>
    <w:rsid w:val="00E330B4"/>
    <w:rPr>
      <w:rFonts w:ascii="Cambria" w:hAnsi="Cambria"/>
      <w:i/>
      <w:iCs/>
      <w:color w:val="243F60"/>
    </w:rPr>
  </w:style>
  <w:style w:type="character" w:customStyle="1" w:styleId="Nadpis7Char">
    <w:name w:val="Nadpis 7 Char"/>
    <w:aliases w:val="ASAPHeading 7 Char,Datamatics Heading 7 Char,ND Heading 7 Char"/>
    <w:basedOn w:val="Standardnpsmoodstavce"/>
    <w:link w:val="Nadpis7"/>
    <w:uiPriority w:val="9"/>
    <w:rsid w:val="00E330B4"/>
    <w:rPr>
      <w:rFonts w:ascii="Cambria" w:hAnsi="Cambria"/>
      <w:i/>
      <w:iCs/>
      <w:color w:val="404040"/>
    </w:rPr>
  </w:style>
  <w:style w:type="character" w:customStyle="1" w:styleId="Nadpis8Char">
    <w:name w:val="Nadpis 8 Char"/>
    <w:aliases w:val="ASAPHeading 8 Char,Datamatics Heading 8 Char,ND Heading 8 Char"/>
    <w:basedOn w:val="Standardnpsmoodstavce"/>
    <w:link w:val="Nadpis8"/>
    <w:uiPriority w:val="9"/>
    <w:rsid w:val="00E330B4"/>
    <w:rPr>
      <w:rFonts w:ascii="Cambria" w:hAnsi="Cambria"/>
      <w:color w:val="4F81BD"/>
    </w:rPr>
  </w:style>
  <w:style w:type="character" w:customStyle="1" w:styleId="Nadpis9Char">
    <w:name w:val="Nadpis 9 Char"/>
    <w:aliases w:val="h9 Char,heading9 Char,ASAPHeading 9 Char,Datamatics Heading 9 Char,ND Heading 9 Char"/>
    <w:basedOn w:val="Standardnpsmoodstavce"/>
    <w:link w:val="Nadpis9"/>
    <w:uiPriority w:val="9"/>
    <w:rsid w:val="00E330B4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qFormat/>
    <w:rsid w:val="00E330B4"/>
    <w:pPr>
      <w:spacing w:line="240" w:lineRule="auto"/>
    </w:pPr>
    <w:rPr>
      <w:b/>
      <w:bCs/>
      <w:color w:val="4F81BD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330B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E330B4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330B4"/>
    <w:pPr>
      <w:numPr>
        <w:ilvl w:val="1"/>
      </w:numPr>
      <w:ind w:firstLine="425"/>
    </w:pPr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E330B4"/>
    <w:rPr>
      <w:rFonts w:ascii="Cambria" w:hAnsi="Cambria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E330B4"/>
    <w:rPr>
      <w:b/>
      <w:bCs/>
    </w:rPr>
  </w:style>
  <w:style w:type="character" w:styleId="Zdraznn">
    <w:name w:val="Emphasis"/>
    <w:basedOn w:val="Standardnpsmoodstavce"/>
    <w:uiPriority w:val="20"/>
    <w:qFormat/>
    <w:rsid w:val="00E330B4"/>
    <w:rPr>
      <w:i/>
      <w:iCs/>
    </w:rPr>
  </w:style>
  <w:style w:type="paragraph" w:styleId="Bezmezer">
    <w:name w:val="No Spacing"/>
    <w:uiPriority w:val="1"/>
    <w:qFormat/>
    <w:rsid w:val="00E330B4"/>
    <w:rPr>
      <w:sz w:val="22"/>
      <w:szCs w:val="22"/>
      <w:lang w:val="en-US" w:bidi="en-US"/>
    </w:rPr>
  </w:style>
  <w:style w:type="paragraph" w:customStyle="1" w:styleId="1">
    <w:name w:val="1"/>
    <w:basedOn w:val="Normln"/>
    <w:next w:val="Normln"/>
    <w:uiPriority w:val="30"/>
    <w:qFormat/>
    <w:rsid w:val="00E330B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tChar1">
    <w:name w:val="Citát Char1"/>
    <w:basedOn w:val="Standardnpsmoodstavce"/>
    <w:link w:val="Citt"/>
    <w:uiPriority w:val="29"/>
    <w:rsid w:val="00E330B4"/>
    <w:rPr>
      <w:i/>
      <w:iCs/>
      <w:color w:val="000000"/>
    </w:rPr>
  </w:style>
  <w:style w:type="paragraph" w:styleId="Citt">
    <w:name w:val="Quote"/>
    <w:basedOn w:val="Normln"/>
    <w:next w:val="Normln"/>
    <w:link w:val="CittChar1"/>
    <w:uiPriority w:val="29"/>
    <w:rsid w:val="00E330B4"/>
    <w:rPr>
      <w:i/>
      <w:iCs/>
      <w:color w:val="000000"/>
      <w:sz w:val="20"/>
      <w:szCs w:val="20"/>
      <w:lang w:bidi="ar-SA"/>
    </w:rPr>
  </w:style>
  <w:style w:type="character" w:customStyle="1" w:styleId="CittChar">
    <w:name w:val="Citát Char"/>
    <w:basedOn w:val="Standardnpsmoodstavce"/>
    <w:uiPriority w:val="29"/>
    <w:rsid w:val="00E330B4"/>
    <w:rPr>
      <w:i/>
      <w:iCs/>
      <w:color w:val="000000" w:themeColor="text1"/>
      <w:sz w:val="22"/>
      <w:szCs w:val="22"/>
      <w:lang w:bidi="en-US"/>
    </w:rPr>
  </w:style>
  <w:style w:type="character" w:customStyle="1" w:styleId="VrazncittChar1">
    <w:name w:val="Výrazný citát Char1"/>
    <w:basedOn w:val="Standardnpsmoodstavce"/>
    <w:link w:val="Vrazncitt"/>
    <w:uiPriority w:val="30"/>
    <w:rsid w:val="00E330B4"/>
    <w:rPr>
      <w:b/>
      <w:bCs/>
      <w:i/>
      <w:iCs/>
      <w:color w:val="4F81BD"/>
    </w:rPr>
  </w:style>
  <w:style w:type="paragraph" w:styleId="Vrazncitt">
    <w:name w:val="Intense Quote"/>
    <w:basedOn w:val="Normln"/>
    <w:next w:val="Normln"/>
    <w:link w:val="VrazncittChar1"/>
    <w:uiPriority w:val="30"/>
    <w:rsid w:val="00E330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VrazncittChar">
    <w:name w:val="Výrazný citát Char"/>
    <w:basedOn w:val="Standardnpsmoodstavce"/>
    <w:uiPriority w:val="30"/>
    <w:rsid w:val="00E330B4"/>
    <w:rPr>
      <w:b/>
      <w:bCs/>
      <w:i/>
      <w:iCs/>
      <w:color w:val="4F81BD" w:themeColor="accent1"/>
      <w:sz w:val="22"/>
      <w:szCs w:val="22"/>
      <w:lang w:bidi="en-US"/>
    </w:rPr>
  </w:style>
  <w:style w:type="character" w:styleId="Zdraznnjemn">
    <w:name w:val="Subtle Emphasis"/>
    <w:basedOn w:val="Standardnpsmoodstavce"/>
    <w:uiPriority w:val="19"/>
    <w:qFormat/>
    <w:rsid w:val="00E330B4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E330B4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E330B4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E330B4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E330B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E330B4"/>
    <w:pPr>
      <w:numPr>
        <w:numId w:val="0"/>
      </w:numPr>
      <w:outlineLvl w:val="9"/>
    </w:pPr>
    <w:rPr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338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3384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3384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33842"/>
    <w:pPr>
      <w:spacing w:after="100"/>
      <w:ind w:left="660"/>
    </w:pPr>
  </w:style>
  <w:style w:type="paragraph" w:styleId="Zhlav">
    <w:name w:val="header"/>
    <w:basedOn w:val="Normln"/>
    <w:link w:val="ZhlavChar"/>
    <w:uiPriority w:val="99"/>
    <w:unhideWhenUsed/>
    <w:rsid w:val="00A3067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F"/>
    <w:rPr>
      <w:sz w:val="22"/>
      <w:szCs w:val="22"/>
      <w:lang w:bidi="en-US"/>
    </w:rPr>
  </w:style>
  <w:style w:type="paragraph" w:styleId="Zpat">
    <w:name w:val="footer"/>
    <w:basedOn w:val="Normln"/>
    <w:link w:val="ZpatChar"/>
    <w:uiPriority w:val="99"/>
    <w:unhideWhenUsed/>
    <w:rsid w:val="00A3067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F"/>
    <w:rPr>
      <w:sz w:val="22"/>
      <w:szCs w:val="22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67F"/>
    <w:rPr>
      <w:rFonts w:ascii="Tahoma" w:hAnsi="Tahoma" w:cs="Tahoma"/>
      <w:sz w:val="16"/>
      <w:szCs w:val="16"/>
      <w:lang w:bidi="en-US"/>
    </w:rPr>
  </w:style>
  <w:style w:type="character" w:styleId="slostrnky">
    <w:name w:val="page number"/>
    <w:basedOn w:val="Standardnpsmoodstavce"/>
    <w:uiPriority w:val="99"/>
    <w:rsid w:val="00A3067F"/>
  </w:style>
  <w:style w:type="paragraph" w:customStyle="1" w:styleId="Text">
    <w:name w:val="Text"/>
    <w:basedOn w:val="Normln"/>
    <w:uiPriority w:val="99"/>
    <w:rsid w:val="00A3067F"/>
    <w:pPr>
      <w:spacing w:after="120" w:line="252" w:lineRule="auto"/>
    </w:pPr>
    <w:rPr>
      <w:sz w:val="20"/>
      <w:szCs w:val="20"/>
      <w:lang w:eastAsia="cs-CZ" w:bidi="ar-SA"/>
    </w:rPr>
  </w:style>
  <w:style w:type="paragraph" w:customStyle="1" w:styleId="FrontPageTable">
    <w:name w:val="Front Page Table"/>
    <w:basedOn w:val="Normln"/>
    <w:uiPriority w:val="99"/>
    <w:rsid w:val="00A3067F"/>
    <w:pPr>
      <w:keepLines/>
      <w:overflowPunct w:val="0"/>
      <w:autoSpaceDE w:val="0"/>
      <w:autoSpaceDN w:val="0"/>
      <w:adjustRightInd w:val="0"/>
      <w:spacing w:before="20" w:after="220" w:line="240" w:lineRule="auto"/>
      <w:textAlignment w:val="baseline"/>
    </w:pPr>
    <w:rPr>
      <w:rFonts w:ascii="Arial" w:hAnsi="Arial" w:cs="Arial"/>
      <w:sz w:val="20"/>
      <w:szCs w:val="20"/>
      <w:lang w:eastAsia="cs-CZ" w:bidi="ar-SA"/>
    </w:rPr>
  </w:style>
  <w:style w:type="paragraph" w:styleId="Normlnweb">
    <w:name w:val="Normal (Web)"/>
    <w:basedOn w:val="Normln"/>
    <w:uiPriority w:val="99"/>
    <w:semiHidden/>
    <w:unhideWhenUsed/>
    <w:rsid w:val="008B4F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paragraph" w:customStyle="1" w:styleId="next">
    <w:name w:val="next"/>
    <w:basedOn w:val="Normln"/>
    <w:rsid w:val="007265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character" w:customStyle="1" w:styleId="contact-telephone">
    <w:name w:val="contact-telephone"/>
    <w:basedOn w:val="Standardnpsmoodstavce"/>
    <w:rsid w:val="00412D62"/>
  </w:style>
  <w:style w:type="character" w:customStyle="1" w:styleId="contact-emailto">
    <w:name w:val="contact-emailto"/>
    <w:basedOn w:val="Standardnpsmoodstavce"/>
    <w:rsid w:val="00412D62"/>
  </w:style>
  <w:style w:type="character" w:styleId="Sledovanodkaz">
    <w:name w:val="FollowedHyperlink"/>
    <w:basedOn w:val="Standardnpsmoodstavce"/>
    <w:uiPriority w:val="99"/>
    <w:semiHidden/>
    <w:unhideWhenUsed/>
    <w:rsid w:val="00674CDC"/>
    <w:rPr>
      <w:color w:val="800080" w:themeColor="followedHyperlink"/>
      <w:u w:val="single"/>
    </w:rPr>
  </w:style>
  <w:style w:type="character" w:customStyle="1" w:styleId="phone">
    <w:name w:val="phone"/>
    <w:basedOn w:val="Standardnpsmoodstavce"/>
    <w:rsid w:val="00A72A4E"/>
  </w:style>
  <w:style w:type="character" w:customStyle="1" w:styleId="fax">
    <w:name w:val="fax"/>
    <w:basedOn w:val="Standardnpsmoodstavce"/>
    <w:rsid w:val="00A72A4E"/>
  </w:style>
  <w:style w:type="character" w:customStyle="1" w:styleId="email">
    <w:name w:val="email"/>
    <w:basedOn w:val="Standardnpsmoodstavce"/>
    <w:rsid w:val="00A72A4E"/>
  </w:style>
  <w:style w:type="paragraph" w:customStyle="1" w:styleId="Arialnormln">
    <w:name w:val="Arial normální"/>
    <w:basedOn w:val="Normln"/>
    <w:link w:val="ArialnormlnChar"/>
    <w:uiPriority w:val="99"/>
    <w:rsid w:val="00824310"/>
    <w:pPr>
      <w:spacing w:before="120" w:after="60" w:line="288" w:lineRule="auto"/>
    </w:pPr>
    <w:rPr>
      <w:rFonts w:ascii="Arial" w:hAnsi="Arial" w:cs="Arial"/>
      <w:lang w:bidi="ar-SA"/>
    </w:rPr>
  </w:style>
  <w:style w:type="character" w:customStyle="1" w:styleId="ArialnormlnChar">
    <w:name w:val="Arial normální Char"/>
    <w:basedOn w:val="Standardnpsmoodstavce"/>
    <w:link w:val="Arialnormln"/>
    <w:uiPriority w:val="99"/>
    <w:rsid w:val="00824310"/>
    <w:rPr>
      <w:rFonts w:ascii="Arial" w:hAnsi="Arial" w:cs="Arial"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252CC"/>
    <w:rPr>
      <w:color w:val="605E5C"/>
      <w:shd w:val="clear" w:color="auto" w:fill="E1DFDD"/>
    </w:rPr>
  </w:style>
  <w:style w:type="character" w:customStyle="1" w:styleId="rynqvb">
    <w:name w:val="rynqvb"/>
    <w:basedOn w:val="Standardnpsmoodstavce"/>
    <w:rsid w:val="001B13B4"/>
  </w:style>
  <w:style w:type="character" w:customStyle="1" w:styleId="value">
    <w:name w:val="value"/>
    <w:basedOn w:val="Standardnpsmoodstavce"/>
    <w:rsid w:val="00CA5D4B"/>
  </w:style>
  <w:style w:type="character" w:customStyle="1" w:styleId="hwtze">
    <w:name w:val="hwtze"/>
    <w:basedOn w:val="Standardnpsmoodstavce"/>
    <w:rsid w:val="00280D05"/>
  </w:style>
  <w:style w:type="character" w:customStyle="1" w:styleId="OdstavecseseznamemChar">
    <w:name w:val="Odstavec se seznamem Char"/>
    <w:aliases w:val="Bullet Number Char,Bullet List Char,FooterText Char,numbered Char,List Paragraph1 Char,Paragraphe de liste1 Char,Bulletr List Paragraph Char,列出段落 Char,列出段落1 Char,List Paragraph2 Char,List Paragraph21 Char,Listeafsnit1 Char"/>
    <w:basedOn w:val="Standardnpsmoodstavce"/>
    <w:link w:val="Odstavecseseznamem"/>
    <w:uiPriority w:val="34"/>
    <w:qFormat/>
    <w:locked/>
    <w:rsid w:val="00E016A8"/>
    <w:rPr>
      <w:sz w:val="22"/>
      <w:szCs w:val="22"/>
      <w:lang w:bidi="en-US"/>
    </w:rPr>
  </w:style>
  <w:style w:type="paragraph" w:styleId="Textpoznpodarou">
    <w:name w:val="footnote text"/>
    <w:basedOn w:val="Normln"/>
    <w:link w:val="TextpoznpodarouChar"/>
    <w:unhideWhenUsed/>
    <w:rsid w:val="00F406E8"/>
    <w:pPr>
      <w:spacing w:line="240" w:lineRule="auto"/>
    </w:pPr>
    <w:rPr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F406E8"/>
  </w:style>
  <w:style w:type="character" w:styleId="Znakapoznpodarou">
    <w:name w:val="footnote reference"/>
    <w:basedOn w:val="Standardnpsmoodstavce"/>
    <w:unhideWhenUsed/>
    <w:rsid w:val="00F406E8"/>
    <w:rPr>
      <w:vertAlign w:val="superscript"/>
    </w:rPr>
  </w:style>
  <w:style w:type="table" w:styleId="Mkatabulky">
    <w:name w:val="Table Grid"/>
    <w:basedOn w:val="Normlntabulka"/>
    <w:rsid w:val="00F406E8"/>
    <w:rPr>
      <w:rFonts w:ascii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5E1B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1B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1BB9"/>
    <w:rPr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1B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1BB9"/>
    <w:rPr>
      <w:b/>
      <w:bCs/>
      <w:lang w:bidi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95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cs-CZ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95B19"/>
    <w:rPr>
      <w:rFonts w:ascii="Courier New" w:hAnsi="Courier New" w:cs="Courier New"/>
      <w:lang w:eastAsia="cs-CZ"/>
    </w:rPr>
  </w:style>
  <w:style w:type="character" w:styleId="KdHTML">
    <w:name w:val="HTML Code"/>
    <w:basedOn w:val="Standardnpsmoodstavce"/>
    <w:uiPriority w:val="99"/>
    <w:semiHidden/>
    <w:unhideWhenUsed/>
    <w:rsid w:val="00595B19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Standardnpsmoodstavce"/>
    <w:rsid w:val="00595B19"/>
  </w:style>
  <w:style w:type="paragraph" w:customStyle="1" w:styleId="Default">
    <w:name w:val="Default"/>
    <w:rsid w:val="006E48C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571081"/>
    <w:rPr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smsparking.liberec.cz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parking.liberec.cz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hyperlink" Target="http://www.parking.liberec.cz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67B1-879F-4E37-8659-26656714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23</Pages>
  <Words>7293</Words>
  <Characters>43763</Characters>
  <Application>Microsoft Office Word</Application>
  <DocSecurity>0</DocSecurity>
  <Lines>858</Lines>
  <Paragraphs>531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</dc:creator>
  <cp:lastModifiedBy>Zbyněk Vavřina</cp:lastModifiedBy>
  <cp:revision>259</cp:revision>
  <cp:lastPrinted>2025-08-15T07:07:00Z</cp:lastPrinted>
  <dcterms:created xsi:type="dcterms:W3CDTF">2025-08-20T16:13:00Z</dcterms:created>
  <dcterms:modified xsi:type="dcterms:W3CDTF">2025-10-22T13:01:00Z</dcterms:modified>
</cp:coreProperties>
</file>